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616"/>
        <w:tblW w:w="9228" w:type="dxa"/>
        <w:tblLook w:val="01E0" w:firstRow="1" w:lastRow="1" w:firstColumn="1" w:lastColumn="1" w:noHBand="0" w:noVBand="0"/>
      </w:tblPr>
      <w:tblGrid>
        <w:gridCol w:w="4678"/>
        <w:gridCol w:w="4550"/>
      </w:tblGrid>
      <w:tr w:rsidR="00ED75FB" w:rsidRPr="00ED75FB" w:rsidTr="00ED75FB">
        <w:trPr>
          <w:trHeight w:val="545"/>
        </w:trPr>
        <w:tc>
          <w:tcPr>
            <w:tcW w:w="4678"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br w:type="page"/>
              <w:t>REPUBLIQUE DU CAMEROUN</w:t>
            </w:r>
          </w:p>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Paix – Travail –Patrie</w:t>
            </w:r>
          </w:p>
          <w:p w:rsidR="00ED75FB" w:rsidRPr="00ED75FB" w:rsidRDefault="00ED75FB" w:rsidP="00ED75FB">
            <w:pPr>
              <w:tabs>
                <w:tab w:val="left" w:pos="2520"/>
              </w:tabs>
              <w:spacing w:after="0" w:line="240" w:lineRule="auto"/>
              <w:jc w:val="center"/>
              <w:rPr>
                <w:rFonts w:ascii="Arial" w:eastAsia="Calibri" w:hAnsi="Arial" w:cs="Arial"/>
                <w:b/>
                <w:sz w:val="18"/>
                <w:szCs w:val="16"/>
                <w:lang w:val="en-US"/>
              </w:rPr>
            </w:pPr>
            <w:r w:rsidRPr="00ED75FB">
              <w:rPr>
                <w:rFonts w:ascii="Arial" w:eastAsia="Calibri" w:hAnsi="Arial" w:cs="Arial"/>
                <w:b/>
                <w:sz w:val="18"/>
                <w:szCs w:val="16"/>
                <w:lang w:val="en-US"/>
              </w:rPr>
              <w:t>----------</w:t>
            </w:r>
          </w:p>
        </w:tc>
        <w:tc>
          <w:tcPr>
            <w:tcW w:w="4550"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REPUBLIC OF CAMEROON</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Peace – Work – Fatherland</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w:t>
            </w:r>
          </w:p>
        </w:tc>
      </w:tr>
      <w:tr w:rsidR="00ED75FB" w:rsidRPr="00ED75FB" w:rsidTr="00ED75FB">
        <w:trPr>
          <w:trHeight w:val="416"/>
        </w:trPr>
        <w:tc>
          <w:tcPr>
            <w:tcW w:w="4678"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MINISTERE DES MINES, DE L’INDUSTRIE</w:t>
            </w:r>
          </w:p>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ET DU DEVELOPPEMENT TECHNOLOGIQUE</w:t>
            </w:r>
          </w:p>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w:t>
            </w:r>
          </w:p>
        </w:tc>
        <w:tc>
          <w:tcPr>
            <w:tcW w:w="4550"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MINISTRY OF MINES, INDUSTRY</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AND TECHNOLOGICAL DEVELOPMENT</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w:t>
            </w:r>
          </w:p>
        </w:tc>
      </w:tr>
      <w:tr w:rsidR="00ED75FB" w:rsidRPr="00ED75FB" w:rsidTr="00ED75FB">
        <w:trPr>
          <w:trHeight w:val="369"/>
        </w:trPr>
        <w:tc>
          <w:tcPr>
            <w:tcW w:w="4678"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SECRETARIAT GENERAL</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w:t>
            </w:r>
          </w:p>
        </w:tc>
        <w:tc>
          <w:tcPr>
            <w:tcW w:w="4550" w:type="dxa"/>
            <w:hideMark/>
          </w:tcPr>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SECRETARIAT GENERAL</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w:t>
            </w:r>
          </w:p>
        </w:tc>
      </w:tr>
      <w:tr w:rsidR="00ED75FB" w:rsidRPr="00ED75FB" w:rsidTr="00ED75FB">
        <w:trPr>
          <w:trHeight w:val="375"/>
        </w:trPr>
        <w:tc>
          <w:tcPr>
            <w:tcW w:w="4678" w:type="dxa"/>
          </w:tcPr>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DIRECTION DE L’INDUSTRIE</w:t>
            </w:r>
          </w:p>
          <w:p w:rsidR="00ED75FB" w:rsidRPr="00ED75FB" w:rsidRDefault="00ED75FB" w:rsidP="00ED75FB">
            <w:pPr>
              <w:tabs>
                <w:tab w:val="left" w:pos="2520"/>
              </w:tabs>
              <w:spacing w:after="0" w:line="240" w:lineRule="auto"/>
              <w:jc w:val="center"/>
              <w:rPr>
                <w:rFonts w:ascii="Arial" w:eastAsia="Calibri" w:hAnsi="Arial" w:cs="Arial"/>
                <w:b/>
                <w:sz w:val="18"/>
                <w:szCs w:val="16"/>
              </w:rPr>
            </w:pPr>
            <w:r w:rsidRPr="00ED75FB">
              <w:rPr>
                <w:rFonts w:ascii="Arial" w:eastAsia="Calibri" w:hAnsi="Arial" w:cs="Arial"/>
                <w:b/>
                <w:sz w:val="18"/>
                <w:szCs w:val="16"/>
              </w:rPr>
              <w:t>-------------</w:t>
            </w:r>
          </w:p>
        </w:tc>
        <w:tc>
          <w:tcPr>
            <w:tcW w:w="4550" w:type="dxa"/>
          </w:tcPr>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DEPARTMENT OF INDUSTRY</w:t>
            </w:r>
          </w:p>
          <w:p w:rsidR="00ED75FB" w:rsidRPr="00ED75FB" w:rsidRDefault="00ED75FB" w:rsidP="00ED75FB">
            <w:pPr>
              <w:tabs>
                <w:tab w:val="left" w:pos="2520"/>
              </w:tabs>
              <w:spacing w:after="0" w:line="240" w:lineRule="auto"/>
              <w:jc w:val="center"/>
              <w:rPr>
                <w:rFonts w:ascii="Arial" w:eastAsia="Calibri" w:hAnsi="Arial" w:cs="Arial"/>
                <w:b/>
                <w:sz w:val="18"/>
                <w:szCs w:val="16"/>
                <w:lang w:val="en-GB"/>
              </w:rPr>
            </w:pPr>
            <w:r w:rsidRPr="00ED75FB">
              <w:rPr>
                <w:rFonts w:ascii="Arial" w:eastAsia="Calibri" w:hAnsi="Arial" w:cs="Arial"/>
                <w:b/>
                <w:sz w:val="18"/>
                <w:szCs w:val="16"/>
                <w:lang w:val="en-GB"/>
              </w:rPr>
              <w:t>-----------</w:t>
            </w:r>
          </w:p>
        </w:tc>
      </w:tr>
    </w:tbl>
    <w:p w:rsidR="00036C05" w:rsidRDefault="00036C05">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6E2FCC" w:rsidRDefault="00ED75FB" w:rsidP="006E2FCC">
      <w:pPr>
        <w:spacing w:after="200" w:line="240" w:lineRule="auto"/>
        <w:ind w:left="-284" w:right="-284"/>
        <w:jc w:val="center"/>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5FB">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PLAN</w:t>
      </w:r>
      <w:r w:rsidR="00C209E5">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STRATEGIQUE</w:t>
      </w:r>
      <w:r w:rsidRPr="00ED75FB">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436CE">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 </w:t>
      </w:r>
      <w:r w:rsidR="00C209E5">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RE</w:t>
      </w:r>
      <w:r w:rsidR="00530071">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STRUCTURATION</w:t>
      </w:r>
      <w:r w:rsidR="00C209E5">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436CE">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530071" w:rsidRDefault="00ED75FB" w:rsidP="006E2FCC">
      <w:pPr>
        <w:spacing w:after="200" w:line="240" w:lineRule="auto"/>
        <w:ind w:left="-284" w:right="-284"/>
        <w:jc w:val="center"/>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5FB">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DE LA COMPAGNIE CAMEROUNAISE</w:t>
      </w:r>
    </w:p>
    <w:p w:rsidR="00ED75FB" w:rsidRPr="00ED75FB" w:rsidRDefault="00ED75FB" w:rsidP="006E2FCC">
      <w:pPr>
        <w:spacing w:after="200" w:line="240" w:lineRule="auto"/>
        <w:ind w:left="-284" w:right="-284"/>
        <w:jc w:val="center"/>
        <w:rPr>
          <w:rFonts w:ascii="Times New Roman" w:eastAsia="Calibri" w:hAnsi="Times New Roman" w:cs="Times New Roman"/>
          <w:b/>
          <w:color w:val="A5A5A5" w:themeColor="accent3"/>
          <w:sz w:val="28"/>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75FB">
        <w:rPr>
          <w:rFonts w:ascii="Times New Roman" w:eastAsia="Calibri"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D’ALUMINIUM (ALUCAM)</w:t>
      </w:r>
    </w:p>
    <w:p w:rsidR="00ED75FB" w:rsidRDefault="00ED75FB">
      <w:pPr>
        <w:rPr>
          <w:rFonts w:ascii="Times New Roman" w:hAnsi="Times New Roman" w:cs="Times New Roman"/>
          <w:sz w:val="24"/>
          <w:szCs w:val="24"/>
        </w:rPr>
      </w:pPr>
    </w:p>
    <w:p w:rsidR="00ED75FB" w:rsidRDefault="00ED75FB">
      <w:pPr>
        <w:rPr>
          <w:rFonts w:ascii="Times New Roman" w:hAnsi="Times New Roman" w:cs="Times New Roman"/>
          <w:sz w:val="24"/>
          <w:szCs w:val="24"/>
        </w:rPr>
      </w:pPr>
    </w:p>
    <w:p w:rsidR="00ED75FB" w:rsidRDefault="00ED75FB">
      <w:pPr>
        <w:rPr>
          <w:rFonts w:ascii="Times New Roman" w:hAnsi="Times New Roman" w:cs="Times New Roman"/>
          <w:sz w:val="24"/>
          <w:szCs w:val="24"/>
        </w:rPr>
      </w:pPr>
      <w:r>
        <w:rPr>
          <w:noProof/>
          <w:lang w:eastAsia="fr-FR"/>
        </w:rPr>
        <w:drawing>
          <wp:inline distT="0" distB="0" distL="0" distR="0">
            <wp:extent cx="5675243" cy="2477474"/>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426" cy="2483229"/>
                    </a:xfrm>
                    <a:prstGeom prst="rect">
                      <a:avLst/>
                    </a:prstGeom>
                    <a:noFill/>
                    <a:ln>
                      <a:noFill/>
                    </a:ln>
                  </pic:spPr>
                </pic:pic>
              </a:graphicData>
            </a:graphic>
          </wp:inline>
        </w:drawing>
      </w: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rsidP="005436CE">
      <w:pPr>
        <w:jc w:val="center"/>
        <w:rPr>
          <w:rFonts w:ascii="Times New Roman" w:hAnsi="Times New Roman" w:cs="Times New Roman"/>
          <w:sz w:val="24"/>
          <w:szCs w:val="24"/>
        </w:rPr>
      </w:pPr>
      <w:r w:rsidRPr="005436CE">
        <w:rPr>
          <w:rFonts w:ascii="Times New Roman" w:hAnsi="Times New Roman" w:cs="Times New Roman"/>
          <w:b/>
          <w:color w:val="A5A5A5" w:themeColor="accent3"/>
          <w:sz w:val="40"/>
          <w:szCs w:val="24"/>
          <w:u w:val="single"/>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RAPPORT PROVISOIRE</w:t>
      </w: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pPr>
        <w:rPr>
          <w:rFonts w:ascii="Times New Roman" w:hAnsi="Times New Roman" w:cs="Times New Roman"/>
          <w:sz w:val="24"/>
          <w:szCs w:val="24"/>
        </w:rPr>
      </w:pPr>
    </w:p>
    <w:p w:rsidR="005436CE" w:rsidRDefault="005436CE" w:rsidP="005436CE">
      <w:pPr>
        <w:jc w:val="center"/>
        <w:rPr>
          <w:rFonts w:ascii="Times New Roman" w:hAnsi="Times New Roman" w:cs="Times New Roman"/>
          <w:sz w:val="36"/>
          <w:szCs w:val="24"/>
        </w:rPr>
        <w:sectPr w:rsidR="005436CE">
          <w:footerReference w:type="default" r:id="rId9"/>
          <w:pgSz w:w="11906" w:h="16838"/>
          <w:pgMar w:top="1417" w:right="1417" w:bottom="1417" w:left="1417" w:header="708" w:footer="708" w:gutter="0"/>
          <w:cols w:space="708"/>
          <w:docGrid w:linePitch="360"/>
        </w:sectPr>
      </w:pPr>
      <w:r w:rsidRPr="005436CE">
        <w:rPr>
          <w:rFonts w:ascii="Times New Roman" w:hAnsi="Times New Roman" w:cs="Times New Roman"/>
          <w:sz w:val="36"/>
          <w:szCs w:val="24"/>
        </w:rPr>
        <w:t xml:space="preserve">- </w:t>
      </w:r>
      <w:r w:rsidR="00530071">
        <w:rPr>
          <w:rFonts w:ascii="Times New Roman" w:hAnsi="Times New Roman" w:cs="Times New Roman"/>
          <w:i/>
          <w:sz w:val="36"/>
          <w:szCs w:val="24"/>
        </w:rPr>
        <w:t>OCTO</w:t>
      </w:r>
      <w:r w:rsidR="001B6247">
        <w:rPr>
          <w:rFonts w:ascii="Times New Roman" w:hAnsi="Times New Roman" w:cs="Times New Roman"/>
          <w:i/>
          <w:sz w:val="36"/>
          <w:szCs w:val="24"/>
        </w:rPr>
        <w:t>BRE</w:t>
      </w:r>
      <w:r w:rsidRPr="005436CE">
        <w:rPr>
          <w:rFonts w:ascii="Times New Roman" w:hAnsi="Times New Roman" w:cs="Times New Roman"/>
          <w:i/>
          <w:sz w:val="36"/>
          <w:szCs w:val="24"/>
        </w:rPr>
        <w:t xml:space="preserve"> 2019</w:t>
      </w:r>
    </w:p>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5436CE" w:rsidRPr="00A82524" w:rsidRDefault="00A82524" w:rsidP="007A14F2">
      <w:pPr>
        <w:pStyle w:val="Titre1"/>
        <w:ind w:left="567" w:right="567"/>
        <w:jc w:val="center"/>
        <w:rPr>
          <w:sz w:val="40"/>
        </w:rPr>
      </w:pPr>
      <w:bookmarkStart w:id="0" w:name="_Toc20989908"/>
      <w:r w:rsidRPr="00A82524">
        <w:rPr>
          <w:sz w:val="40"/>
        </w:rPr>
        <w:t>INSTRUCTIONS DU PREMIER MINISTRE</w:t>
      </w:r>
      <w:r w:rsidR="007A14F2">
        <w:rPr>
          <w:sz w:val="40"/>
        </w:rPr>
        <w:t xml:space="preserve"> </w:t>
      </w:r>
      <w:r w:rsidRPr="00A82524">
        <w:rPr>
          <w:sz w:val="40"/>
        </w:rPr>
        <w:t>CHEF DU GOUVERNEMENT</w:t>
      </w:r>
      <w:bookmarkEnd w:id="0"/>
    </w:p>
    <w:p w:rsidR="00D21B05" w:rsidRDefault="00D21B05" w:rsidP="005436CE">
      <w:pPr>
        <w:jc w:val="center"/>
        <w:rPr>
          <w:rFonts w:ascii="Times New Roman" w:hAnsi="Times New Roman" w:cs="Times New Roman"/>
          <w:sz w:val="24"/>
          <w:szCs w:val="24"/>
        </w:rPr>
        <w:sectPr w:rsidR="00D21B05" w:rsidSect="002D5312">
          <w:footerReference w:type="default" r:id="rId10"/>
          <w:pgSz w:w="11906" w:h="16838"/>
          <w:pgMar w:top="1417" w:right="1417" w:bottom="1417" w:left="1417" w:header="708" w:footer="708" w:gutter="0"/>
          <w:pgNumType w:fmt="lowerRoman" w:start="1"/>
          <w:cols w:space="708"/>
          <w:docGrid w:linePitch="360"/>
        </w:sectPr>
      </w:pPr>
    </w:p>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A82524" w:rsidRDefault="00A82524" w:rsidP="00A82524"/>
    <w:p w:rsidR="00D21B05" w:rsidRPr="00A82524" w:rsidRDefault="00A82524" w:rsidP="00A82524">
      <w:pPr>
        <w:pStyle w:val="Titre1"/>
        <w:jc w:val="center"/>
        <w:rPr>
          <w:sz w:val="40"/>
        </w:rPr>
      </w:pPr>
      <w:bookmarkStart w:id="1" w:name="_Toc20989909"/>
      <w:r w:rsidRPr="00A82524">
        <w:rPr>
          <w:sz w:val="40"/>
        </w:rPr>
        <w:t>DECISION PORTANT CREATION DU GROUPE DE TRAVAIL</w:t>
      </w:r>
      <w:bookmarkEnd w:id="1"/>
    </w:p>
    <w:p w:rsidR="00D21B05" w:rsidRDefault="00D21B05" w:rsidP="005436CE">
      <w:pPr>
        <w:jc w:val="center"/>
        <w:rPr>
          <w:rFonts w:ascii="Times New Roman" w:hAnsi="Times New Roman" w:cs="Times New Roman"/>
          <w:sz w:val="24"/>
          <w:szCs w:val="24"/>
        </w:rPr>
        <w:sectPr w:rsidR="00D21B05" w:rsidSect="007A14F2">
          <w:footerReference w:type="default" r:id="rId11"/>
          <w:pgSz w:w="11906" w:h="16838"/>
          <w:pgMar w:top="1417" w:right="1417" w:bottom="1417" w:left="1417" w:header="708" w:footer="708" w:gutter="0"/>
          <w:pgNumType w:fmt="lowerRoman" w:start="4"/>
          <w:cols w:space="708"/>
          <w:docGrid w:linePitch="360"/>
        </w:sectPr>
      </w:pPr>
    </w:p>
    <w:p w:rsidR="00634AD1" w:rsidRDefault="00634AD1" w:rsidP="001C3612">
      <w:pPr>
        <w:pStyle w:val="Titre1"/>
      </w:pPr>
      <w:bookmarkStart w:id="2" w:name="_Toc20989910"/>
      <w:r>
        <w:t>TABLE DES MATIERES</w:t>
      </w:r>
      <w:bookmarkEnd w:id="2"/>
    </w:p>
    <w:sdt>
      <w:sdtPr>
        <w:rPr>
          <w:rFonts w:asciiTheme="minorHAnsi" w:eastAsiaTheme="minorHAnsi" w:hAnsiTheme="minorHAnsi" w:cstheme="minorBidi"/>
          <w:color w:val="auto"/>
          <w:sz w:val="22"/>
          <w:szCs w:val="22"/>
          <w:lang w:eastAsia="en-US"/>
        </w:rPr>
        <w:id w:val="-82764713"/>
        <w:docPartObj>
          <w:docPartGallery w:val="Table of Contents"/>
          <w:docPartUnique/>
        </w:docPartObj>
      </w:sdtPr>
      <w:sdtEndPr>
        <w:rPr>
          <w:rFonts w:ascii="Times New Roman" w:hAnsi="Times New Roman" w:cs="Times New Roman"/>
          <w:b/>
          <w:bCs/>
        </w:rPr>
      </w:sdtEndPr>
      <w:sdtContent>
        <w:p w:rsidR="001C3612" w:rsidRPr="0088049D" w:rsidRDefault="001C3612">
          <w:pPr>
            <w:pStyle w:val="En-ttedetabledesmatires"/>
            <w:rPr>
              <w:rFonts w:ascii="Times New Roman" w:hAnsi="Times New Roman" w:cs="Times New Roman"/>
              <w:sz w:val="2"/>
            </w:rPr>
          </w:pPr>
        </w:p>
        <w:p w:rsidR="003677CB" w:rsidRPr="003677CB" w:rsidRDefault="001C3612" w:rsidP="003677CB">
          <w:pPr>
            <w:pStyle w:val="TM1"/>
            <w:tabs>
              <w:tab w:val="right" w:leader="dot" w:pos="9062"/>
            </w:tabs>
            <w:spacing w:line="240" w:lineRule="auto"/>
            <w:rPr>
              <w:rFonts w:ascii="Times New Roman" w:eastAsiaTheme="minorEastAsia" w:hAnsi="Times New Roman" w:cs="Times New Roman"/>
              <w:noProof/>
              <w:lang w:eastAsia="fr-FR"/>
            </w:rPr>
          </w:pPr>
          <w:r w:rsidRPr="003677CB">
            <w:rPr>
              <w:rFonts w:ascii="Times New Roman" w:hAnsi="Times New Roman" w:cs="Times New Roman"/>
            </w:rPr>
            <w:fldChar w:fldCharType="begin"/>
          </w:r>
          <w:r w:rsidRPr="003677CB">
            <w:rPr>
              <w:rFonts w:ascii="Times New Roman" w:hAnsi="Times New Roman" w:cs="Times New Roman"/>
            </w:rPr>
            <w:instrText xml:space="preserve"> TOC \o "1-3" \h \z \u </w:instrText>
          </w:r>
          <w:r w:rsidRPr="003677CB">
            <w:rPr>
              <w:rFonts w:ascii="Times New Roman" w:hAnsi="Times New Roman" w:cs="Times New Roman"/>
            </w:rPr>
            <w:fldChar w:fldCharType="separate"/>
          </w:r>
          <w:hyperlink w:anchor="_Toc20989908" w:history="1">
            <w:r w:rsidR="003677CB" w:rsidRPr="003677CB">
              <w:rPr>
                <w:rStyle w:val="Lienhypertexte"/>
                <w:rFonts w:ascii="Times New Roman" w:hAnsi="Times New Roman" w:cs="Times New Roman"/>
                <w:noProof/>
              </w:rPr>
              <w:t>INSTRUCTIONS DU PREMIER MINISTRE CHEF DU GOUVERNEMENT</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_Toc20989908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i</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09" w:history="1">
            <w:r w:rsidR="003677CB" w:rsidRPr="003677CB">
              <w:rPr>
                <w:rStyle w:val="Lienhypertexte"/>
                <w:rFonts w:ascii="Times New Roman" w:hAnsi="Times New Roman" w:cs="Times New Roman"/>
                <w:noProof/>
              </w:rPr>
              <w:t>DECISION PORTANT CREATION DU GROUPE DE TRAVAIL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_Toc20989909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iv</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0" w:history="1">
            <w:r w:rsidR="003677CB" w:rsidRPr="003677CB">
              <w:rPr>
                <w:rStyle w:val="Lienhypertexte"/>
                <w:rFonts w:ascii="Times New Roman" w:hAnsi="Times New Roman" w:cs="Times New Roman"/>
                <w:noProof/>
              </w:rPr>
              <w:t>TABLE DES MATIERES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ix</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1" w:history="1">
            <w:r w:rsidR="003677CB" w:rsidRPr="003677CB">
              <w:rPr>
                <w:rStyle w:val="Lienhypertexte"/>
                <w:rFonts w:ascii="Times New Roman" w:hAnsi="Times New Roman" w:cs="Times New Roman"/>
                <w:noProof/>
              </w:rPr>
              <w:t>LISTE DES ABREVIATIONS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xi</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2" w:history="1">
            <w:r w:rsidR="003677CB" w:rsidRPr="003677CB">
              <w:rPr>
                <w:rStyle w:val="Lienhypertexte"/>
                <w:rFonts w:ascii="Times New Roman" w:hAnsi="Times New Roman" w:cs="Times New Roman"/>
                <w:noProof/>
              </w:rPr>
              <w:t>LISTE DES TABLEAUX</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xii</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3" w:history="1">
            <w:r w:rsidR="003677CB" w:rsidRPr="003677CB">
              <w:rPr>
                <w:rStyle w:val="Lienhypertexte"/>
                <w:rFonts w:ascii="Times New Roman" w:hAnsi="Times New Roman" w:cs="Times New Roman"/>
                <w:noProof/>
              </w:rPr>
              <w:t>LISTE DES FIGURES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xiii</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4" w:history="1">
            <w:r w:rsidR="003677CB" w:rsidRPr="003677CB">
              <w:rPr>
                <w:rStyle w:val="Lienhypertexte"/>
                <w:rFonts w:ascii="Times New Roman" w:hAnsi="Times New Roman" w:cs="Times New Roman"/>
                <w:noProof/>
              </w:rPr>
              <w:t>CONTEXTE ET JUSTIFICATION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15" w:history="1">
            <w:r w:rsidR="003677CB" w:rsidRPr="003677CB">
              <w:rPr>
                <w:rStyle w:val="Lienhypertexte"/>
                <w:rFonts w:ascii="Times New Roman" w:eastAsia="Calibri" w:hAnsi="Times New Roman" w:cs="Times New Roman"/>
                <w:noProof/>
              </w:rPr>
              <w:t>Partie I : ETAT DES LIEUX ET DIAGNOSTIC STRATEGIQUE DE L’ENTREPRISE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16" w:history="1">
            <w:r w:rsidR="003677CB" w:rsidRPr="003677CB">
              <w:rPr>
                <w:rStyle w:val="Lienhypertexte"/>
                <w:rFonts w:ascii="Times New Roman" w:eastAsia="Calibri" w:hAnsi="Times New Roman" w:cs="Times New Roman"/>
                <w:noProof/>
              </w:rPr>
              <w:t>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Historique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17" w:history="1">
            <w:r w:rsidR="003677CB" w:rsidRPr="003677CB">
              <w:rPr>
                <w:rStyle w:val="Lienhypertexte"/>
                <w:rFonts w:ascii="Times New Roman" w:eastAsia="Calibri" w:hAnsi="Times New Roman" w:cs="Times New Roman"/>
                <w:noProof/>
              </w:rPr>
              <w:t>II.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Organigramme et forme juridique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4</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18" w:history="1">
            <w:r w:rsidR="003677CB" w:rsidRPr="003677CB">
              <w:rPr>
                <w:rStyle w:val="Lienhypertexte"/>
                <w:rFonts w:ascii="Times New Roman" w:eastAsia="Calibri" w:hAnsi="Times New Roman" w:cs="Times New Roman"/>
                <w:noProof/>
              </w:rPr>
              <w:t>II.1. Organigramme ALUCAM-SOCATRAL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4</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19" w:history="1">
            <w:r w:rsidR="003677CB" w:rsidRPr="003677CB">
              <w:rPr>
                <w:rStyle w:val="Lienhypertexte"/>
                <w:rFonts w:ascii="Times New Roman" w:hAnsi="Times New Roman" w:cs="Times New Roman"/>
                <w:noProof/>
              </w:rPr>
              <w:t>II.2. Forme juridique et géographie du capital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_Toc20989919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5</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660"/>
              <w:tab w:val="right" w:leader="dot" w:pos="9062"/>
            </w:tabs>
            <w:spacing w:line="240" w:lineRule="auto"/>
            <w:rPr>
              <w:rFonts w:ascii="Times New Roman" w:eastAsiaTheme="minorEastAsia" w:hAnsi="Times New Roman" w:cs="Times New Roman"/>
              <w:noProof/>
              <w:lang w:eastAsia="fr-FR"/>
            </w:rPr>
          </w:pPr>
          <w:hyperlink w:anchor="_Toc20989920" w:history="1">
            <w:r w:rsidR="003677CB" w:rsidRPr="003677CB">
              <w:rPr>
                <w:rStyle w:val="Lienhypertexte"/>
                <w:rFonts w:ascii="Times New Roman" w:eastAsia="Calibri" w:hAnsi="Times New Roman" w:cs="Times New Roman"/>
                <w:noProof/>
              </w:rPr>
              <w:t>III.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Situation financière et commerciale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6</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21" w:history="1">
            <w:r w:rsidR="003677CB" w:rsidRPr="003677CB">
              <w:rPr>
                <w:rStyle w:val="Lienhypertexte"/>
                <w:rFonts w:ascii="Times New Roman" w:eastAsia="Calibri" w:hAnsi="Times New Roman" w:cs="Times New Roman"/>
                <w:noProof/>
              </w:rPr>
              <w:t>III.1. Situation financière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6</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22" w:history="1">
            <w:r w:rsidR="003677CB" w:rsidRPr="003677CB">
              <w:rPr>
                <w:rStyle w:val="Lienhypertexte"/>
                <w:rFonts w:ascii="Times New Roman" w:eastAsia="Calibri" w:hAnsi="Times New Roman" w:cs="Times New Roman"/>
                <w:noProof/>
              </w:rPr>
              <w:t>III.2. Situation commerciale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7</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660"/>
              <w:tab w:val="right" w:leader="dot" w:pos="9062"/>
            </w:tabs>
            <w:spacing w:line="240" w:lineRule="auto"/>
            <w:rPr>
              <w:rFonts w:ascii="Times New Roman" w:eastAsiaTheme="minorEastAsia" w:hAnsi="Times New Roman" w:cs="Times New Roman"/>
              <w:noProof/>
              <w:lang w:eastAsia="fr-FR"/>
            </w:rPr>
          </w:pPr>
          <w:hyperlink w:anchor="_Toc20989923" w:history="1">
            <w:r w:rsidR="003677CB" w:rsidRPr="003677CB">
              <w:rPr>
                <w:rStyle w:val="Lienhypertexte"/>
                <w:rFonts w:ascii="Times New Roman" w:eastAsia="Calibri" w:hAnsi="Times New Roman" w:cs="Times New Roman"/>
                <w:noProof/>
              </w:rPr>
              <w:t>IV.</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Situation technique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9</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24" w:history="1">
            <w:r w:rsidR="003677CB" w:rsidRPr="003677CB">
              <w:rPr>
                <w:rStyle w:val="Lienhypertexte"/>
                <w:rFonts w:ascii="Times New Roman" w:hAnsi="Times New Roman" w:cs="Times New Roman"/>
                <w:noProof/>
              </w:rPr>
              <w:t>IV.1. L’électrolyse et la sous-station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10</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25" w:history="1">
            <w:r w:rsidR="003677CB" w:rsidRPr="003677CB">
              <w:rPr>
                <w:rStyle w:val="Lienhypertexte"/>
                <w:rFonts w:ascii="Times New Roman" w:hAnsi="Times New Roman" w:cs="Times New Roman"/>
                <w:noProof/>
              </w:rPr>
              <w:t>IV.1.1. La série électrolyse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10</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26" w:history="1">
            <w:r w:rsidR="003677CB" w:rsidRPr="003677CB">
              <w:rPr>
                <w:rStyle w:val="Lienhypertexte"/>
                <w:rFonts w:ascii="Times New Roman" w:hAnsi="Times New Roman" w:cs="Times New Roman"/>
                <w:noProof/>
              </w:rPr>
              <w:t>IV.1.2. La sous station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11</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27" w:history="1">
            <w:r w:rsidR="003677CB" w:rsidRPr="003677CB">
              <w:rPr>
                <w:rStyle w:val="Lienhypertexte"/>
                <w:rFonts w:ascii="Times New Roman" w:hAnsi="Times New Roman" w:cs="Times New Roman"/>
                <w:noProof/>
              </w:rPr>
              <w:t>IV.1.3. Le centre de captation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11</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28" w:history="1">
            <w:r w:rsidR="003677CB" w:rsidRPr="003677CB">
              <w:rPr>
                <w:rStyle w:val="Lienhypertexte"/>
                <w:rFonts w:ascii="Times New Roman" w:eastAsia="Calibri" w:hAnsi="Times New Roman" w:cs="Times New Roman"/>
                <w:noProof/>
              </w:rPr>
              <w:t>IV.2. Les électrodes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11</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29" w:history="1">
            <w:r w:rsidR="003677CB" w:rsidRPr="003677CB">
              <w:rPr>
                <w:rStyle w:val="Lienhypertexte"/>
                <w:rFonts w:ascii="Times New Roman" w:hAnsi="Times New Roman" w:cs="Times New Roman"/>
                <w:noProof/>
              </w:rPr>
              <w:t>IV.2.1. L’Atelier à Pâte (AAP)</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_Toc20989929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11</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0" w:history="1">
            <w:r w:rsidR="003677CB" w:rsidRPr="003677CB">
              <w:rPr>
                <w:rStyle w:val="Lienhypertexte"/>
                <w:rFonts w:ascii="Times New Roman" w:hAnsi="Times New Roman" w:cs="Times New Roman"/>
                <w:noProof/>
              </w:rPr>
              <w:t>IV.2.2. Le Four à cuire (FAC)</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12</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1" w:history="1">
            <w:r w:rsidR="003677CB" w:rsidRPr="003677CB">
              <w:rPr>
                <w:rStyle w:val="Lienhypertexte"/>
                <w:rFonts w:ascii="Times New Roman" w:hAnsi="Times New Roman" w:cs="Times New Roman"/>
                <w:noProof/>
              </w:rPr>
              <w:t>IV.2.3. Le scellement des anodes (SCL)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13</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32" w:history="1">
            <w:r w:rsidR="003677CB" w:rsidRPr="003677CB">
              <w:rPr>
                <w:rStyle w:val="Lienhypertexte"/>
                <w:rFonts w:ascii="Times New Roman" w:eastAsia="Calibri" w:hAnsi="Times New Roman" w:cs="Times New Roman"/>
                <w:noProof/>
              </w:rPr>
              <w:t>IV.3. Le centre de coulée (Fonderie)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13</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33" w:history="1">
            <w:r w:rsidR="003677CB" w:rsidRPr="003677CB">
              <w:rPr>
                <w:rStyle w:val="Lienhypertexte"/>
                <w:rFonts w:ascii="Times New Roman" w:eastAsia="Calibri" w:hAnsi="Times New Roman" w:cs="Times New Roman"/>
                <w:noProof/>
              </w:rPr>
              <w:t>IV.4. Les installations portuaires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15</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34" w:history="1">
            <w:r w:rsidR="003677CB" w:rsidRPr="003677CB">
              <w:rPr>
                <w:rStyle w:val="Lienhypertexte"/>
                <w:rFonts w:ascii="Times New Roman" w:eastAsia="Calibri" w:hAnsi="Times New Roman" w:cs="Times New Roman"/>
                <w:noProof/>
              </w:rPr>
              <w:t>IV.5. Atelier SOCATRAL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15</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5" w:history="1">
            <w:r w:rsidR="003677CB" w:rsidRPr="003677CB">
              <w:rPr>
                <w:rStyle w:val="Lienhypertexte"/>
                <w:rFonts w:ascii="Times New Roman" w:hAnsi="Times New Roman" w:cs="Times New Roman"/>
                <w:noProof/>
              </w:rPr>
              <w:t>IV.5.1. Laminage à chaud</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6" w:history="1">
            <w:r w:rsidR="003677CB" w:rsidRPr="003677CB">
              <w:rPr>
                <w:rStyle w:val="Lienhypertexte"/>
                <w:rFonts w:ascii="Times New Roman" w:hAnsi="Times New Roman" w:cs="Times New Roman"/>
                <w:noProof/>
              </w:rPr>
              <w:t>IV.5.2. Laminage à froid</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7" w:history="1">
            <w:r w:rsidR="003677CB" w:rsidRPr="003677CB">
              <w:rPr>
                <w:rStyle w:val="Lienhypertexte"/>
                <w:rFonts w:ascii="Times New Roman" w:hAnsi="Times New Roman" w:cs="Times New Roman"/>
                <w:noProof/>
              </w:rPr>
              <w:t>IV.5.3. Le parachèvement</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38" w:history="1">
            <w:r w:rsidR="003677CB" w:rsidRPr="003677CB">
              <w:rPr>
                <w:rStyle w:val="Lienhypertexte"/>
                <w:rFonts w:ascii="Times New Roman" w:hAnsi="Times New Roman" w:cs="Times New Roman"/>
                <w:noProof/>
              </w:rPr>
              <w:t>IV.5.4. La ligne de laquage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17</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39" w:history="1">
            <w:r w:rsidR="003677CB" w:rsidRPr="003677CB">
              <w:rPr>
                <w:rStyle w:val="Lienhypertexte"/>
                <w:rFonts w:ascii="Times New Roman" w:eastAsia="Calibri" w:hAnsi="Times New Roman" w:cs="Times New Roman"/>
                <w:noProof/>
              </w:rPr>
              <w:t>V.</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Analyse SWOT de l’entreprise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_Toc20989939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17</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40" w:history="1">
            <w:r w:rsidR="003677CB" w:rsidRPr="003677CB">
              <w:rPr>
                <w:rStyle w:val="Lienhypertexte"/>
                <w:rFonts w:ascii="Times New Roman" w:eastAsia="Calibri" w:hAnsi="Times New Roman" w:cs="Times New Roman"/>
                <w:noProof/>
              </w:rPr>
              <w:t>Partie II : PLAN DE REDEPLOIEMENT DE LA SOCIETE ALUCAM</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18</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41" w:history="1">
            <w:r w:rsidR="003677CB" w:rsidRPr="003677CB">
              <w:rPr>
                <w:rStyle w:val="Lienhypertexte"/>
                <w:rFonts w:ascii="Times New Roman" w:eastAsia="Calibri" w:hAnsi="Times New Roman" w:cs="Times New Roman"/>
                <w:noProof/>
              </w:rPr>
              <w:t>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Vision stratégique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18</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42" w:history="1">
            <w:r w:rsidR="003677CB" w:rsidRPr="003677CB">
              <w:rPr>
                <w:rStyle w:val="Lienhypertexte"/>
                <w:rFonts w:ascii="Times New Roman" w:eastAsia="Calibri" w:hAnsi="Times New Roman" w:cs="Times New Roman"/>
                <w:noProof/>
              </w:rPr>
              <w:t>II.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Objectifs stratégiques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18</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660"/>
              <w:tab w:val="right" w:leader="dot" w:pos="9062"/>
            </w:tabs>
            <w:spacing w:line="240" w:lineRule="auto"/>
            <w:rPr>
              <w:rFonts w:ascii="Times New Roman" w:eastAsiaTheme="minorEastAsia" w:hAnsi="Times New Roman" w:cs="Times New Roman"/>
              <w:noProof/>
              <w:lang w:eastAsia="fr-FR"/>
            </w:rPr>
          </w:pPr>
          <w:hyperlink w:anchor="_Toc20989943" w:history="1">
            <w:r w:rsidR="003677CB" w:rsidRPr="003677CB">
              <w:rPr>
                <w:rStyle w:val="Lienhypertexte"/>
                <w:rFonts w:ascii="Times New Roman" w:eastAsia="Calibri" w:hAnsi="Times New Roman" w:cs="Times New Roman"/>
                <w:noProof/>
              </w:rPr>
              <w:t>III.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Première phase du plan stratégique de redéploiement de la société : Activités à court et moyen termes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19</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44" w:history="1">
            <w:r w:rsidR="003677CB" w:rsidRPr="003677CB">
              <w:rPr>
                <w:rStyle w:val="Lienhypertexte"/>
                <w:rFonts w:ascii="Times New Roman" w:eastAsia="Calibri" w:hAnsi="Times New Roman" w:cs="Times New Roman"/>
                <w:noProof/>
              </w:rPr>
              <w:t>III.1. Les prérequis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19</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45" w:history="1">
            <w:r w:rsidR="003677CB" w:rsidRPr="003677CB">
              <w:rPr>
                <w:rStyle w:val="Lienhypertexte"/>
                <w:rFonts w:ascii="Times New Roman" w:hAnsi="Times New Roman" w:cs="Times New Roman"/>
                <w:noProof/>
              </w:rPr>
              <w:t>III.1.1. Nécessité d’une recapitalisation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19</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46" w:history="1">
            <w:r w:rsidR="003677CB" w:rsidRPr="003677CB">
              <w:rPr>
                <w:rStyle w:val="Lienhypertexte"/>
                <w:rFonts w:ascii="Times New Roman" w:hAnsi="Times New Roman" w:cs="Times New Roman"/>
                <w:noProof/>
              </w:rPr>
              <w:t>III.1.2. La Fusion ALUCAM-SOCATRAL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21</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47" w:history="1">
            <w:r w:rsidR="003677CB" w:rsidRPr="003677CB">
              <w:rPr>
                <w:rStyle w:val="Lienhypertexte"/>
                <w:rFonts w:ascii="Times New Roman" w:eastAsia="Calibri" w:hAnsi="Times New Roman" w:cs="Times New Roman"/>
                <w:noProof/>
              </w:rPr>
              <w:t>III.2. La cession des actifs non stratégiques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21</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48" w:history="1">
            <w:r w:rsidR="003677CB" w:rsidRPr="003677CB">
              <w:rPr>
                <w:rStyle w:val="Lienhypertexte"/>
                <w:rFonts w:ascii="Times New Roman" w:eastAsia="Calibri" w:hAnsi="Times New Roman" w:cs="Times New Roman"/>
                <w:noProof/>
              </w:rPr>
              <w:t>III.3. Les projets d’investissement identifiés dans la première phase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22</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49" w:history="1">
            <w:r w:rsidR="003677CB" w:rsidRPr="003677CB">
              <w:rPr>
                <w:rStyle w:val="Lienhypertexte"/>
                <w:rFonts w:ascii="Times New Roman" w:hAnsi="Times New Roman" w:cs="Times New Roman"/>
                <w:noProof/>
              </w:rPr>
              <w:t>III.3.1 Le Creeping (Augmentation d’intensité)</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_Toc20989949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22</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0" w:history="1">
            <w:r w:rsidR="003677CB" w:rsidRPr="003677CB">
              <w:rPr>
                <w:rStyle w:val="Lienhypertexte"/>
                <w:rFonts w:ascii="Times New Roman" w:hAnsi="Times New Roman" w:cs="Times New Roman"/>
                <w:noProof/>
              </w:rPr>
              <w:t>III.3.2. La production du fil électrique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23</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1" w:history="1">
            <w:r w:rsidR="003677CB" w:rsidRPr="003677CB">
              <w:rPr>
                <w:rStyle w:val="Lienhypertexte"/>
                <w:rFonts w:ascii="Times New Roman" w:hAnsi="Times New Roman" w:cs="Times New Roman"/>
                <w:noProof/>
              </w:rPr>
              <w:t>III.3.3. Dossier financier</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24</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52" w:history="1">
            <w:r w:rsidR="003677CB" w:rsidRPr="003677CB">
              <w:rPr>
                <w:rStyle w:val="Lienhypertexte"/>
                <w:rFonts w:ascii="Times New Roman" w:eastAsia="Calibri" w:hAnsi="Times New Roman" w:cs="Times New Roman"/>
                <w:noProof/>
              </w:rPr>
              <w:t>III.4. Différentes sources de financement des activités identifiées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3" w:history="1">
            <w:r w:rsidR="003677CB" w:rsidRPr="003677CB">
              <w:rPr>
                <w:rStyle w:val="Lienhypertexte"/>
                <w:rFonts w:ascii="Times New Roman" w:hAnsi="Times New Roman" w:cs="Times New Roman"/>
                <w:noProof/>
                <w:lang w:eastAsia="fr-FR"/>
              </w:rPr>
              <w:t>III.4.1. Financement du besoin immédiat en fonds de roulement</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27</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4" w:history="1">
            <w:r w:rsidR="003677CB" w:rsidRPr="003677CB">
              <w:rPr>
                <w:rStyle w:val="Lienhypertexte"/>
                <w:rFonts w:ascii="Times New Roman" w:hAnsi="Times New Roman" w:cs="Times New Roman"/>
                <w:noProof/>
                <w:lang w:eastAsia="fr-FR"/>
              </w:rPr>
              <w:t>III.4.2. Financement du plan d’investissement (besoin à moyen terme)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28</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5" w:history="1">
            <w:r w:rsidR="003677CB" w:rsidRPr="003677CB">
              <w:rPr>
                <w:rStyle w:val="Lienhypertexte"/>
                <w:rFonts w:ascii="Times New Roman" w:hAnsi="Times New Roman" w:cs="Times New Roman"/>
                <w:noProof/>
                <w:lang w:eastAsia="fr-FR"/>
              </w:rPr>
              <w:t>III.4.3. Financement global du plan de redéploiement stratégique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28</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56" w:history="1">
            <w:r w:rsidR="003677CB" w:rsidRPr="003677CB">
              <w:rPr>
                <w:rStyle w:val="Lienhypertexte"/>
                <w:rFonts w:ascii="Times New Roman" w:hAnsi="Times New Roman" w:cs="Times New Roman"/>
                <w:noProof/>
              </w:rPr>
              <w:t>III.5. Impact financier des projets d’investissement</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29</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7" w:history="1">
            <w:r w:rsidR="003677CB" w:rsidRPr="003677CB">
              <w:rPr>
                <w:rStyle w:val="Lienhypertexte"/>
                <w:rFonts w:ascii="Times New Roman" w:hAnsi="Times New Roman" w:cs="Times New Roman"/>
                <w:noProof/>
              </w:rPr>
              <w:t>III.5.1. Compte de résultat prévisionnel Creeping1</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29</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8" w:history="1">
            <w:r w:rsidR="003677CB" w:rsidRPr="003677CB">
              <w:rPr>
                <w:rStyle w:val="Lienhypertexte"/>
                <w:rFonts w:ascii="Times New Roman" w:hAnsi="Times New Roman" w:cs="Times New Roman"/>
                <w:noProof/>
              </w:rPr>
              <w:t>III.5.2 Compte de résultat prévisionnel Creeping 2</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29</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59" w:history="1">
            <w:r w:rsidR="003677CB" w:rsidRPr="003677CB">
              <w:rPr>
                <w:rStyle w:val="Lienhypertexte"/>
                <w:rFonts w:ascii="Times New Roman" w:hAnsi="Times New Roman" w:cs="Times New Roman"/>
                <w:noProof/>
              </w:rPr>
              <w:t>III.5.3. Compte de résultat prévisionnel Creeping 1 avec Production de fil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_Toc20989959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30</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0" w:history="1">
            <w:r w:rsidR="003677CB" w:rsidRPr="003677CB">
              <w:rPr>
                <w:rStyle w:val="Lienhypertexte"/>
                <w:rFonts w:ascii="Times New Roman" w:hAnsi="Times New Roman" w:cs="Times New Roman"/>
                <w:noProof/>
              </w:rPr>
              <w:t>III.5.4. Compte de résultat prévisionnel Creeping 2 avec Production de fil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31</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1" w:history="1">
            <w:r w:rsidR="003677CB" w:rsidRPr="003677CB">
              <w:rPr>
                <w:rStyle w:val="Lienhypertexte"/>
                <w:rFonts w:ascii="Times New Roman" w:hAnsi="Times New Roman" w:cs="Times New Roman"/>
                <w:noProof/>
              </w:rPr>
              <w:t>III.5.5. Cash-flow prévisionnel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31</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2" w:history="1">
            <w:r w:rsidR="003677CB" w:rsidRPr="003677CB">
              <w:rPr>
                <w:rStyle w:val="Lienhypertexte"/>
                <w:rFonts w:ascii="Times New Roman" w:hAnsi="Times New Roman" w:cs="Times New Roman"/>
                <w:noProof/>
              </w:rPr>
              <w:t>III.5.6. Compte de résultat prévisionnel ALUCAM-SOCATRAL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32</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3" w:history="1">
            <w:r w:rsidR="003677CB" w:rsidRPr="003677CB">
              <w:rPr>
                <w:rStyle w:val="Lienhypertexte"/>
                <w:rFonts w:ascii="Times New Roman" w:hAnsi="Times New Roman" w:cs="Times New Roman"/>
                <w:noProof/>
                <w:lang w:val="en-US"/>
              </w:rPr>
              <w:t>III.5.7. Cash-flow prévisionnel ALUCAM-SOCATRAL</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32</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660"/>
              <w:tab w:val="right" w:leader="dot" w:pos="9062"/>
            </w:tabs>
            <w:spacing w:line="240" w:lineRule="auto"/>
            <w:rPr>
              <w:rFonts w:ascii="Times New Roman" w:eastAsiaTheme="minorEastAsia" w:hAnsi="Times New Roman" w:cs="Times New Roman"/>
              <w:noProof/>
              <w:lang w:eastAsia="fr-FR"/>
            </w:rPr>
          </w:pPr>
          <w:hyperlink w:anchor="_Toc20989964" w:history="1">
            <w:r w:rsidR="003677CB" w:rsidRPr="003677CB">
              <w:rPr>
                <w:rStyle w:val="Lienhypertexte"/>
                <w:rFonts w:ascii="Times New Roman" w:eastAsia="Calibri" w:hAnsi="Times New Roman" w:cs="Times New Roman"/>
                <w:noProof/>
              </w:rPr>
              <w:t>IV.</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eastAsia="Calibri" w:hAnsi="Times New Roman" w:cs="Times New Roman"/>
                <w:noProof/>
              </w:rPr>
              <w:t>Deuxième phase du Plan stratégique de redéploiement de la société : Activités à long terme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33</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65" w:history="1">
            <w:r w:rsidR="003677CB" w:rsidRPr="003677CB">
              <w:rPr>
                <w:rStyle w:val="Lienhypertexte"/>
                <w:rFonts w:ascii="Times New Roman" w:eastAsia="Calibri" w:hAnsi="Times New Roman" w:cs="Times New Roman"/>
                <w:noProof/>
              </w:rPr>
              <w:t>IV.1. Justification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33</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6" w:history="1">
            <w:r w:rsidR="003677CB" w:rsidRPr="003677CB">
              <w:rPr>
                <w:rStyle w:val="Lienhypertexte"/>
                <w:rFonts w:ascii="Times New Roman" w:hAnsi="Times New Roman" w:cs="Times New Roman"/>
                <w:noProof/>
              </w:rPr>
              <w:t>IV.1.1. Important gisement de bauxite non exploité</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_Toc20989966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33</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7" w:history="1">
            <w:r w:rsidR="003677CB" w:rsidRPr="003677CB">
              <w:rPr>
                <w:rStyle w:val="Lienhypertexte"/>
                <w:rFonts w:ascii="Times New Roman" w:hAnsi="Times New Roman" w:cs="Times New Roman"/>
                <w:noProof/>
              </w:rPr>
              <w:t>IV.1.2. Valorisation du potentiel énergétique du Cameroun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_Toc20989967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33</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8" w:history="1">
            <w:r w:rsidR="003677CB" w:rsidRPr="003677CB">
              <w:rPr>
                <w:rStyle w:val="Lienhypertexte"/>
                <w:rFonts w:ascii="Times New Roman" w:hAnsi="Times New Roman" w:cs="Times New Roman"/>
                <w:noProof/>
              </w:rPr>
              <w:t>IV.1.3. Comparaison de la capacité de production d’ALUCAM à celles des grands producteurs d’aluminium</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_Toc20989968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34</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69" w:history="1">
            <w:r w:rsidR="003677CB" w:rsidRPr="003677CB">
              <w:rPr>
                <w:rStyle w:val="Lienhypertexte"/>
                <w:rFonts w:ascii="Times New Roman" w:hAnsi="Times New Roman" w:cs="Times New Roman"/>
                <w:noProof/>
              </w:rPr>
              <w:t>IV.1.4. Intégration de la filière aluminium</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_Toc20989969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35</w:t>
            </w:r>
            <w:r w:rsidR="003677CB" w:rsidRPr="003677CB">
              <w:rPr>
                <w:rFonts w:ascii="Times New Roman" w:hAnsi="Times New Roman" w:cs="Times New Roman"/>
                <w:noProof/>
                <w:webHidden/>
              </w:rPr>
              <w:fldChar w:fldCharType="end"/>
            </w:r>
          </w:hyperlink>
        </w:p>
        <w:p w:rsidR="003677CB" w:rsidRPr="003677CB" w:rsidRDefault="000454F3" w:rsidP="003677CB">
          <w:pPr>
            <w:pStyle w:val="TM2"/>
            <w:tabs>
              <w:tab w:val="right" w:leader="dot" w:pos="9062"/>
            </w:tabs>
            <w:spacing w:line="240" w:lineRule="auto"/>
            <w:rPr>
              <w:rFonts w:ascii="Times New Roman" w:eastAsiaTheme="minorEastAsia" w:hAnsi="Times New Roman" w:cs="Times New Roman"/>
              <w:noProof/>
              <w:lang w:eastAsia="fr-FR"/>
            </w:rPr>
          </w:pPr>
          <w:hyperlink w:anchor="_Toc20989970" w:history="1">
            <w:r w:rsidR="003677CB" w:rsidRPr="003677CB">
              <w:rPr>
                <w:rStyle w:val="Lienhypertexte"/>
                <w:rFonts w:ascii="Times New Roman" w:eastAsia="Calibri" w:hAnsi="Times New Roman" w:cs="Times New Roman"/>
                <w:noProof/>
              </w:rPr>
              <w:t>IV.2. Les activités identifiées dans la deuxième phase</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_Toc20989970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71" w:history="1">
            <w:r w:rsidR="003677CB" w:rsidRPr="003677CB">
              <w:rPr>
                <w:rStyle w:val="Lienhypertexte"/>
                <w:rFonts w:ascii="Times New Roman" w:hAnsi="Times New Roman" w:cs="Times New Roman"/>
                <w:noProof/>
              </w:rPr>
              <w:t>IV.2.1. Etude stratégique du déploiement de la filière Bauxite-Alumine-Aluminium au Cameroun</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_Toc20989971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36</w:t>
            </w:r>
            <w:r w:rsidR="003677CB" w:rsidRPr="003677CB">
              <w:rPr>
                <w:rFonts w:ascii="Times New Roman" w:hAnsi="Times New Roman" w:cs="Times New Roman"/>
                <w:noProof/>
                <w:webHidden/>
              </w:rPr>
              <w:fldChar w:fldCharType="end"/>
            </w:r>
          </w:hyperlink>
        </w:p>
        <w:p w:rsidR="003677CB" w:rsidRPr="003677CB" w:rsidRDefault="000454F3" w:rsidP="003677CB">
          <w:pPr>
            <w:pStyle w:val="TM3"/>
            <w:tabs>
              <w:tab w:val="right" w:leader="dot" w:pos="9062"/>
            </w:tabs>
            <w:spacing w:line="240" w:lineRule="auto"/>
            <w:rPr>
              <w:rFonts w:ascii="Times New Roman" w:eastAsiaTheme="minorEastAsia" w:hAnsi="Times New Roman" w:cs="Times New Roman"/>
              <w:noProof/>
              <w:lang w:eastAsia="fr-FR"/>
            </w:rPr>
          </w:pPr>
          <w:hyperlink w:anchor="_Toc20989972" w:history="1">
            <w:r w:rsidR="003677CB" w:rsidRPr="003677CB">
              <w:rPr>
                <w:rStyle w:val="Lienhypertexte"/>
                <w:rFonts w:ascii="Times New Roman" w:hAnsi="Times New Roman" w:cs="Times New Roman"/>
                <w:noProof/>
              </w:rPr>
              <w:t>IV.2.2.Projet d’extension de la capacité de production de l’entreprise à 360 000 tonnes/an :</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_Toc20989972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36</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440"/>
              <w:tab w:val="right" w:leader="dot" w:pos="9062"/>
            </w:tabs>
            <w:spacing w:line="240" w:lineRule="auto"/>
            <w:rPr>
              <w:rFonts w:ascii="Times New Roman" w:eastAsiaTheme="minorEastAsia" w:hAnsi="Times New Roman" w:cs="Times New Roman"/>
              <w:noProof/>
              <w:lang w:eastAsia="fr-FR"/>
            </w:rPr>
          </w:pPr>
          <w:hyperlink w:anchor="_Toc20989973" w:history="1">
            <w:r w:rsidR="003677CB" w:rsidRPr="003677CB">
              <w:rPr>
                <w:rStyle w:val="Lienhypertexte"/>
                <w:rFonts w:ascii="Times New Roman" w:hAnsi="Times New Roman" w:cs="Times New Roman"/>
                <w:noProof/>
              </w:rPr>
              <w:t>V.</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hAnsi="Times New Roman" w:cs="Times New Roman"/>
                <w:noProof/>
              </w:rPr>
              <w:t>Analyse des risques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_Toc20989973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37</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left" w:pos="660"/>
              <w:tab w:val="right" w:leader="dot" w:pos="9062"/>
            </w:tabs>
            <w:spacing w:line="240" w:lineRule="auto"/>
            <w:rPr>
              <w:rFonts w:ascii="Times New Roman" w:eastAsiaTheme="minorEastAsia" w:hAnsi="Times New Roman" w:cs="Times New Roman"/>
              <w:noProof/>
              <w:lang w:eastAsia="fr-FR"/>
            </w:rPr>
          </w:pPr>
          <w:hyperlink w:anchor="_Toc20989974" w:history="1">
            <w:r w:rsidR="003677CB" w:rsidRPr="003677CB">
              <w:rPr>
                <w:rStyle w:val="Lienhypertexte"/>
                <w:rFonts w:ascii="Times New Roman" w:hAnsi="Times New Roman" w:cs="Times New Roman"/>
                <w:noProof/>
              </w:rPr>
              <w:t>VI.</w:t>
            </w:r>
            <w:r w:rsidR="003677CB" w:rsidRPr="003677CB">
              <w:rPr>
                <w:rFonts w:ascii="Times New Roman" w:eastAsiaTheme="minorEastAsia" w:hAnsi="Times New Roman" w:cs="Times New Roman"/>
                <w:noProof/>
                <w:lang w:eastAsia="fr-FR"/>
              </w:rPr>
              <w:tab/>
            </w:r>
            <w:r w:rsidR="003677CB" w:rsidRPr="003677CB">
              <w:rPr>
                <w:rStyle w:val="Lienhypertexte"/>
                <w:rFonts w:ascii="Times New Roman" w:hAnsi="Times New Roman" w:cs="Times New Roman"/>
                <w:noProof/>
              </w:rPr>
              <w:t>Chronogramme de mise en œuvre du plan stratégique de restructuration de la société ALUCAM</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_Toc20989974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38</w:t>
            </w:r>
            <w:r w:rsidR="003677CB" w:rsidRPr="003677CB">
              <w:rPr>
                <w:rFonts w:ascii="Times New Roman" w:hAnsi="Times New Roman" w:cs="Times New Roman"/>
                <w:noProof/>
                <w:webHidden/>
              </w:rPr>
              <w:fldChar w:fldCharType="end"/>
            </w:r>
          </w:hyperlink>
        </w:p>
        <w:p w:rsidR="003677CB" w:rsidRPr="003677CB" w:rsidRDefault="000454F3" w:rsidP="003677CB">
          <w:pPr>
            <w:pStyle w:val="TM1"/>
            <w:tabs>
              <w:tab w:val="right" w:leader="dot" w:pos="9062"/>
            </w:tabs>
            <w:spacing w:line="240" w:lineRule="auto"/>
            <w:rPr>
              <w:rFonts w:ascii="Times New Roman" w:eastAsiaTheme="minorEastAsia" w:hAnsi="Times New Roman" w:cs="Times New Roman"/>
              <w:noProof/>
              <w:lang w:eastAsia="fr-FR"/>
            </w:rPr>
          </w:pPr>
          <w:hyperlink w:anchor="_Toc20989975" w:history="1">
            <w:r w:rsidR="003677CB" w:rsidRPr="003677CB">
              <w:rPr>
                <w:rStyle w:val="Lienhypertexte"/>
                <w:rFonts w:ascii="Times New Roman" w:hAnsi="Times New Roman" w:cs="Times New Roman"/>
                <w:noProof/>
              </w:rPr>
              <w:t>RECOMMANDATIONS</w:t>
            </w:r>
            <w:r w:rsidR="003677CB" w:rsidRPr="003677CB">
              <w:rPr>
                <w:rFonts w:ascii="Times New Roman" w:hAnsi="Times New Roman" w:cs="Times New Roman"/>
                <w:noProof/>
                <w:webHidden/>
              </w:rPr>
              <w:tab/>
            </w:r>
            <w:r w:rsidR="003677CB" w:rsidRPr="003677CB">
              <w:rPr>
                <w:rFonts w:ascii="Times New Roman" w:hAnsi="Times New Roman" w:cs="Times New Roman"/>
                <w:noProof/>
                <w:webHidden/>
              </w:rPr>
              <w:fldChar w:fldCharType="begin"/>
            </w:r>
            <w:r w:rsidR="003677CB" w:rsidRPr="003677CB">
              <w:rPr>
                <w:rFonts w:ascii="Times New Roman" w:hAnsi="Times New Roman" w:cs="Times New Roman"/>
                <w:noProof/>
                <w:webHidden/>
              </w:rPr>
              <w:instrText xml:space="preserve"> PAGEREF _Toc20989975 \h </w:instrText>
            </w:r>
            <w:r w:rsidR="003677CB" w:rsidRPr="003677CB">
              <w:rPr>
                <w:rFonts w:ascii="Times New Roman" w:hAnsi="Times New Roman" w:cs="Times New Roman"/>
                <w:noProof/>
                <w:webHidden/>
              </w:rPr>
            </w:r>
            <w:r w:rsidR="003677CB" w:rsidRPr="003677CB">
              <w:rPr>
                <w:rFonts w:ascii="Times New Roman" w:hAnsi="Times New Roman" w:cs="Times New Roman"/>
                <w:noProof/>
                <w:webHidden/>
              </w:rPr>
              <w:fldChar w:fldCharType="separate"/>
            </w:r>
            <w:r w:rsidR="00783662">
              <w:rPr>
                <w:rFonts w:ascii="Times New Roman" w:hAnsi="Times New Roman" w:cs="Times New Roman"/>
                <w:noProof/>
                <w:webHidden/>
              </w:rPr>
              <w:t>40</w:t>
            </w:r>
            <w:r w:rsidR="003677CB" w:rsidRPr="003677CB">
              <w:rPr>
                <w:rFonts w:ascii="Times New Roman" w:hAnsi="Times New Roman" w:cs="Times New Roman"/>
                <w:noProof/>
                <w:webHidden/>
              </w:rPr>
              <w:fldChar w:fldCharType="end"/>
            </w:r>
          </w:hyperlink>
        </w:p>
        <w:p w:rsidR="003677CB" w:rsidRDefault="001C3612" w:rsidP="0088049D">
          <w:pPr>
            <w:pStyle w:val="TM1"/>
            <w:tabs>
              <w:tab w:val="right" w:leader="dot" w:pos="9062"/>
            </w:tabs>
            <w:rPr>
              <w:rFonts w:ascii="Times New Roman" w:hAnsi="Times New Roman" w:cs="Times New Roman"/>
              <w:b/>
              <w:bCs/>
            </w:rPr>
          </w:pPr>
          <w:r w:rsidRPr="003677CB">
            <w:rPr>
              <w:rFonts w:ascii="Times New Roman" w:hAnsi="Times New Roman" w:cs="Times New Roman"/>
              <w:b/>
              <w:bCs/>
            </w:rPr>
            <w:fldChar w:fldCharType="end"/>
          </w:r>
        </w:p>
      </w:sdtContent>
    </w:sdt>
    <w:p w:rsidR="00634AD1" w:rsidRPr="003677CB" w:rsidRDefault="00634AD1" w:rsidP="0088049D">
      <w:pPr>
        <w:pStyle w:val="TM1"/>
        <w:tabs>
          <w:tab w:val="right" w:leader="dot" w:pos="9062"/>
        </w:tabs>
        <w:rPr>
          <w:rFonts w:ascii="Times New Roman" w:hAnsi="Times New Roman" w:cs="Times New Roman"/>
          <w:b/>
          <w:bCs/>
        </w:rPr>
      </w:pPr>
      <w:r>
        <w:rPr>
          <w:rFonts w:ascii="Times New Roman" w:hAnsi="Times New Roman" w:cs="Times New Roman"/>
          <w:sz w:val="24"/>
          <w:szCs w:val="24"/>
        </w:rPr>
        <w:br w:type="page"/>
      </w:r>
    </w:p>
    <w:p w:rsidR="00D21B05" w:rsidRDefault="002D5312" w:rsidP="001C3612">
      <w:pPr>
        <w:pStyle w:val="Titre1"/>
      </w:pPr>
      <w:bookmarkStart w:id="3" w:name="_Toc20989911"/>
      <w:r>
        <w:t>LISTE DES ABREVIATIONS</w:t>
      </w:r>
      <w:bookmarkEnd w:id="3"/>
    </w:p>
    <w:p w:rsidR="002D5312" w:rsidRDefault="002D5312" w:rsidP="007A14F2">
      <w:pPr>
        <w:spacing w:line="240" w:lineRule="auto"/>
        <w:jc w:val="center"/>
        <w:rPr>
          <w:rFonts w:ascii="Times New Roman" w:hAnsi="Times New Roman" w:cs="Times New Roman"/>
          <w:sz w:val="24"/>
          <w:szCs w:val="24"/>
        </w:rPr>
      </w:pPr>
    </w:p>
    <w:p w:rsidR="00CD6FB5" w:rsidRDefault="009F1666"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AAP</w:t>
      </w:r>
      <w:r w:rsidR="003D2FFF">
        <w:rPr>
          <w:rFonts w:ascii="Times New Roman" w:hAnsi="Times New Roman" w:cs="Times New Roman"/>
          <w:sz w:val="24"/>
          <w:szCs w:val="24"/>
        </w:rPr>
        <w:t xml:space="preserve"> : </w:t>
      </w:r>
      <w:r w:rsidR="003D2FFF" w:rsidRPr="00CD6FB5">
        <w:rPr>
          <w:rFonts w:ascii="Times New Roman" w:hAnsi="Times New Roman" w:cs="Times New Roman"/>
          <w:sz w:val="24"/>
          <w:szCs w:val="24"/>
        </w:rPr>
        <w:t>Atelier A Pâte</w:t>
      </w:r>
    </w:p>
    <w:p w:rsidR="00C15F69" w:rsidRDefault="00C15F69" w:rsidP="007A14F2">
      <w:pPr>
        <w:spacing w:after="0" w:line="360" w:lineRule="auto"/>
        <w:rPr>
          <w:rFonts w:ascii="Times New Roman" w:hAnsi="Times New Roman" w:cs="Times New Roman"/>
          <w:sz w:val="24"/>
          <w:szCs w:val="24"/>
        </w:rPr>
      </w:pPr>
      <w:r w:rsidRPr="00C15F69">
        <w:rPr>
          <w:rFonts w:ascii="Times New Roman" w:hAnsi="Times New Roman" w:cs="Times New Roman"/>
          <w:sz w:val="24"/>
          <w:szCs w:val="24"/>
        </w:rPr>
        <w:t>ALUBASSA : Aluminium de Bassa</w:t>
      </w:r>
    </w:p>
    <w:p w:rsidR="00AB4562" w:rsidRDefault="00C15F69" w:rsidP="007A14F2">
      <w:pPr>
        <w:spacing w:after="0" w:line="360" w:lineRule="auto"/>
        <w:rPr>
          <w:rFonts w:ascii="Times New Roman" w:hAnsi="Times New Roman" w:cs="Times New Roman"/>
          <w:sz w:val="24"/>
          <w:szCs w:val="24"/>
        </w:rPr>
      </w:pPr>
      <w:r w:rsidRPr="00C15F69">
        <w:rPr>
          <w:rFonts w:ascii="Times New Roman" w:hAnsi="Times New Roman" w:cs="Times New Roman"/>
          <w:sz w:val="24"/>
          <w:szCs w:val="24"/>
        </w:rPr>
        <w:t>ALUCAM : Compagnie Camerounaise d’Aluminium</w:t>
      </w:r>
    </w:p>
    <w:p w:rsidR="00C15F69" w:rsidRDefault="00C15F69" w:rsidP="007A14F2">
      <w:pPr>
        <w:spacing w:after="0" w:line="360" w:lineRule="auto"/>
        <w:rPr>
          <w:rFonts w:ascii="Times New Roman" w:hAnsi="Times New Roman" w:cs="Times New Roman"/>
          <w:sz w:val="24"/>
          <w:szCs w:val="24"/>
        </w:rPr>
      </w:pPr>
      <w:r w:rsidRPr="00C15F69">
        <w:rPr>
          <w:rFonts w:ascii="Times New Roman" w:hAnsi="Times New Roman" w:cs="Times New Roman"/>
          <w:sz w:val="24"/>
          <w:szCs w:val="24"/>
        </w:rPr>
        <w:t>CFC : Crédit Foncier du Cameroun</w:t>
      </w:r>
    </w:p>
    <w:p w:rsidR="00C90724" w:rsidRPr="008A16D7" w:rsidRDefault="00C90724" w:rsidP="007A14F2">
      <w:pPr>
        <w:spacing w:after="0" w:line="360" w:lineRule="auto"/>
        <w:rPr>
          <w:rFonts w:ascii="Times New Roman" w:hAnsi="Times New Roman" w:cs="Times New Roman"/>
          <w:sz w:val="24"/>
          <w:szCs w:val="24"/>
        </w:rPr>
      </w:pPr>
      <w:r w:rsidRPr="008A16D7">
        <w:rPr>
          <w:rFonts w:ascii="Times New Roman" w:hAnsi="Times New Roman" w:cs="Times New Roman"/>
          <w:sz w:val="24"/>
          <w:szCs w:val="24"/>
        </w:rPr>
        <w:t>CMC : Complexe Métallurgique du Cameroun</w:t>
      </w:r>
    </w:p>
    <w:p w:rsidR="00C90724" w:rsidRDefault="00C90724" w:rsidP="007A14F2">
      <w:pPr>
        <w:spacing w:after="0" w:line="360" w:lineRule="auto"/>
        <w:rPr>
          <w:rFonts w:ascii="Times New Roman" w:hAnsi="Times New Roman" w:cs="Times New Roman"/>
          <w:sz w:val="24"/>
          <w:szCs w:val="24"/>
        </w:rPr>
      </w:pPr>
      <w:r w:rsidRPr="009F1666">
        <w:rPr>
          <w:rFonts w:ascii="Times New Roman" w:hAnsi="Times New Roman" w:cs="Times New Roman"/>
          <w:sz w:val="24"/>
          <w:szCs w:val="24"/>
        </w:rPr>
        <w:t>CNPS</w:t>
      </w:r>
      <w:r>
        <w:rPr>
          <w:rFonts w:ascii="Times New Roman" w:hAnsi="Times New Roman" w:cs="Times New Roman"/>
          <w:sz w:val="24"/>
          <w:szCs w:val="24"/>
        </w:rPr>
        <w:t> : Caisse Nationale de Prévoyance Sociale</w:t>
      </w:r>
    </w:p>
    <w:p w:rsidR="00C15F69" w:rsidRPr="00C15F69" w:rsidRDefault="00C15F69" w:rsidP="007A14F2">
      <w:pPr>
        <w:spacing w:after="0" w:line="360" w:lineRule="auto"/>
        <w:rPr>
          <w:rFonts w:ascii="Times New Roman" w:hAnsi="Times New Roman" w:cs="Times New Roman"/>
          <w:sz w:val="24"/>
          <w:szCs w:val="24"/>
          <w:lang w:val="en-US"/>
        </w:rPr>
      </w:pPr>
      <w:proofErr w:type="gramStart"/>
      <w:r w:rsidRPr="00C15F69">
        <w:rPr>
          <w:rFonts w:ascii="Times New Roman" w:hAnsi="Times New Roman" w:cs="Times New Roman"/>
          <w:sz w:val="24"/>
          <w:szCs w:val="24"/>
          <w:lang w:val="en-US"/>
        </w:rPr>
        <w:t>CRTV :</w:t>
      </w:r>
      <w:proofErr w:type="gramEnd"/>
      <w:r w:rsidRPr="00C15F69">
        <w:rPr>
          <w:rFonts w:ascii="Times New Roman" w:hAnsi="Times New Roman" w:cs="Times New Roman"/>
          <w:sz w:val="24"/>
          <w:szCs w:val="24"/>
          <w:lang w:val="en-US"/>
        </w:rPr>
        <w:t xml:space="preserve"> Cameroon Radio and Television</w:t>
      </w:r>
    </w:p>
    <w:p w:rsidR="00C15F69" w:rsidRPr="00C15F69" w:rsidRDefault="00C15F69" w:rsidP="007A14F2">
      <w:pPr>
        <w:spacing w:after="0" w:line="360" w:lineRule="auto"/>
        <w:rPr>
          <w:rFonts w:ascii="Times New Roman" w:hAnsi="Times New Roman" w:cs="Times New Roman"/>
          <w:sz w:val="24"/>
          <w:szCs w:val="24"/>
          <w:lang w:val="en-US"/>
        </w:rPr>
      </w:pPr>
      <w:proofErr w:type="gramStart"/>
      <w:r w:rsidRPr="00C15F69">
        <w:rPr>
          <w:rFonts w:ascii="Times New Roman" w:hAnsi="Times New Roman" w:cs="Times New Roman"/>
          <w:sz w:val="24"/>
          <w:szCs w:val="24"/>
          <w:lang w:val="en-US"/>
        </w:rPr>
        <w:t>CRU :</w:t>
      </w:r>
      <w:proofErr w:type="gramEnd"/>
      <w:r w:rsidRPr="00C15F69">
        <w:rPr>
          <w:rFonts w:ascii="Times New Roman" w:hAnsi="Times New Roman" w:cs="Times New Roman"/>
          <w:sz w:val="24"/>
          <w:szCs w:val="24"/>
          <w:lang w:val="en-US"/>
        </w:rPr>
        <w:t xml:space="preserve"> Commodities Research Unit</w:t>
      </w:r>
    </w:p>
    <w:p w:rsidR="005E51D5" w:rsidRPr="007A14F2" w:rsidRDefault="005E51D5" w:rsidP="007A14F2">
      <w:pPr>
        <w:spacing w:after="0" w:line="360" w:lineRule="auto"/>
        <w:rPr>
          <w:rFonts w:ascii="Times New Roman" w:hAnsi="Times New Roman" w:cs="Times New Roman"/>
          <w:sz w:val="24"/>
          <w:szCs w:val="24"/>
        </w:rPr>
      </w:pPr>
      <w:r w:rsidRPr="007A14F2">
        <w:rPr>
          <w:rFonts w:ascii="Times New Roman" w:hAnsi="Times New Roman" w:cs="Times New Roman"/>
          <w:sz w:val="24"/>
          <w:szCs w:val="24"/>
        </w:rPr>
        <w:t>EEI : Entreprise Extérieure Intervenante</w:t>
      </w:r>
    </w:p>
    <w:p w:rsidR="00C90724" w:rsidRPr="007A14F2" w:rsidRDefault="00C90724" w:rsidP="007A14F2">
      <w:pPr>
        <w:spacing w:after="0" w:line="360" w:lineRule="auto"/>
        <w:rPr>
          <w:rFonts w:ascii="Times New Roman" w:hAnsi="Times New Roman" w:cs="Times New Roman"/>
          <w:sz w:val="24"/>
          <w:szCs w:val="24"/>
        </w:rPr>
      </w:pPr>
      <w:r w:rsidRPr="007A14F2">
        <w:rPr>
          <w:rFonts w:ascii="Times New Roman" w:hAnsi="Times New Roman" w:cs="Times New Roman"/>
          <w:sz w:val="24"/>
          <w:szCs w:val="24"/>
        </w:rPr>
        <w:t xml:space="preserve">ENEO : Energy </w:t>
      </w:r>
      <w:r w:rsidR="00A82524" w:rsidRPr="007A14F2">
        <w:rPr>
          <w:rFonts w:ascii="Times New Roman" w:hAnsi="Times New Roman" w:cs="Times New Roman"/>
          <w:sz w:val="24"/>
          <w:szCs w:val="24"/>
        </w:rPr>
        <w:t>O</w:t>
      </w:r>
      <w:r w:rsidRPr="007A14F2">
        <w:rPr>
          <w:rFonts w:ascii="Times New Roman" w:hAnsi="Times New Roman" w:cs="Times New Roman"/>
          <w:sz w:val="24"/>
          <w:szCs w:val="24"/>
        </w:rPr>
        <w:t xml:space="preserve">f </w:t>
      </w:r>
      <w:proofErr w:type="spellStart"/>
      <w:r w:rsidRPr="007A14F2">
        <w:rPr>
          <w:rFonts w:ascii="Times New Roman" w:hAnsi="Times New Roman" w:cs="Times New Roman"/>
          <w:sz w:val="24"/>
          <w:szCs w:val="24"/>
        </w:rPr>
        <w:t>Cameroon</w:t>
      </w:r>
      <w:proofErr w:type="spellEnd"/>
    </w:p>
    <w:p w:rsidR="00C15F69" w:rsidRPr="007A14F2" w:rsidRDefault="00C15F69" w:rsidP="007A14F2">
      <w:pPr>
        <w:spacing w:after="0" w:line="360" w:lineRule="auto"/>
        <w:rPr>
          <w:rFonts w:ascii="Times New Roman" w:hAnsi="Times New Roman" w:cs="Times New Roman"/>
          <w:sz w:val="24"/>
          <w:szCs w:val="24"/>
        </w:rPr>
      </w:pPr>
      <w:r w:rsidRPr="007A14F2">
        <w:rPr>
          <w:rFonts w:ascii="Times New Roman" w:hAnsi="Times New Roman" w:cs="Times New Roman"/>
          <w:sz w:val="24"/>
          <w:szCs w:val="24"/>
        </w:rPr>
        <w:t>FAC : Four A Cuire</w:t>
      </w:r>
    </w:p>
    <w:p w:rsidR="00C90724" w:rsidRDefault="00C90724" w:rsidP="007A14F2">
      <w:pPr>
        <w:spacing w:after="0" w:line="360" w:lineRule="auto"/>
        <w:rPr>
          <w:rFonts w:ascii="Times New Roman" w:hAnsi="Times New Roman" w:cs="Times New Roman"/>
          <w:sz w:val="24"/>
          <w:szCs w:val="24"/>
        </w:rPr>
      </w:pPr>
      <w:r w:rsidRPr="009F1666">
        <w:rPr>
          <w:rFonts w:ascii="Times New Roman" w:hAnsi="Times New Roman" w:cs="Times New Roman"/>
          <w:sz w:val="24"/>
          <w:szCs w:val="24"/>
        </w:rPr>
        <w:t>FNE : Fonds National de l’Emploi</w:t>
      </w:r>
    </w:p>
    <w:p w:rsidR="001455DB" w:rsidRPr="009F1666" w:rsidRDefault="001455DB"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HT : Hors Taxes</w:t>
      </w:r>
    </w:p>
    <w:p w:rsidR="00C90724" w:rsidRPr="009F1666" w:rsidRDefault="00C90724" w:rsidP="007A14F2">
      <w:pPr>
        <w:spacing w:after="0" w:line="360" w:lineRule="auto"/>
        <w:rPr>
          <w:rFonts w:ascii="Times New Roman" w:hAnsi="Times New Roman" w:cs="Times New Roman"/>
          <w:sz w:val="24"/>
          <w:szCs w:val="24"/>
        </w:rPr>
      </w:pPr>
      <w:r w:rsidRPr="009F1666">
        <w:rPr>
          <w:rFonts w:ascii="Times New Roman" w:hAnsi="Times New Roman" w:cs="Times New Roman"/>
          <w:sz w:val="24"/>
          <w:szCs w:val="24"/>
        </w:rPr>
        <w:t xml:space="preserve">IGR : </w:t>
      </w:r>
      <w:r>
        <w:rPr>
          <w:rFonts w:ascii="Times New Roman" w:hAnsi="Times New Roman" w:cs="Times New Roman"/>
          <w:sz w:val="24"/>
          <w:szCs w:val="24"/>
        </w:rPr>
        <w:t>Impôt Général sur le Revenu</w:t>
      </w:r>
    </w:p>
    <w:p w:rsidR="00C90724" w:rsidRPr="009F1666" w:rsidRDefault="00C90724" w:rsidP="007A14F2">
      <w:pPr>
        <w:spacing w:after="0" w:line="360" w:lineRule="auto"/>
        <w:rPr>
          <w:rFonts w:ascii="Times New Roman" w:hAnsi="Times New Roman" w:cs="Times New Roman"/>
          <w:sz w:val="24"/>
          <w:szCs w:val="24"/>
        </w:rPr>
      </w:pPr>
      <w:r w:rsidRPr="009F1666">
        <w:rPr>
          <w:rFonts w:ascii="Times New Roman" w:hAnsi="Times New Roman" w:cs="Times New Roman"/>
          <w:sz w:val="24"/>
          <w:szCs w:val="24"/>
        </w:rPr>
        <w:t>IRCM</w:t>
      </w:r>
      <w:r>
        <w:rPr>
          <w:rFonts w:ascii="Times New Roman" w:hAnsi="Times New Roman" w:cs="Times New Roman"/>
          <w:sz w:val="24"/>
          <w:szCs w:val="24"/>
        </w:rPr>
        <w:t> : Impô</w:t>
      </w:r>
      <w:r w:rsidR="005B149F">
        <w:rPr>
          <w:rFonts w:ascii="Times New Roman" w:hAnsi="Times New Roman" w:cs="Times New Roman"/>
          <w:sz w:val="24"/>
          <w:szCs w:val="24"/>
        </w:rPr>
        <w:t>t sur le Revenu des Capitaux M</w:t>
      </w:r>
      <w:r>
        <w:rPr>
          <w:rFonts w:ascii="Times New Roman" w:hAnsi="Times New Roman" w:cs="Times New Roman"/>
          <w:sz w:val="24"/>
          <w:szCs w:val="24"/>
        </w:rPr>
        <w:t>obiliers</w:t>
      </w:r>
    </w:p>
    <w:p w:rsidR="00C90724" w:rsidRPr="006E2FCC" w:rsidRDefault="00C90724" w:rsidP="007A14F2">
      <w:pPr>
        <w:spacing w:after="0" w:line="360" w:lineRule="auto"/>
        <w:rPr>
          <w:rFonts w:ascii="Times New Roman" w:hAnsi="Times New Roman" w:cs="Times New Roman"/>
          <w:sz w:val="24"/>
          <w:szCs w:val="24"/>
        </w:rPr>
      </w:pPr>
      <w:r w:rsidRPr="006E2FCC">
        <w:rPr>
          <w:rFonts w:ascii="Times New Roman" w:hAnsi="Times New Roman" w:cs="Times New Roman"/>
          <w:sz w:val="24"/>
          <w:szCs w:val="24"/>
        </w:rPr>
        <w:t>IS : Impôts sur les Sociétés</w:t>
      </w:r>
    </w:p>
    <w:p w:rsidR="00C90724" w:rsidRDefault="00C90724" w:rsidP="007A14F2">
      <w:pPr>
        <w:spacing w:after="0" w:line="360" w:lineRule="auto"/>
        <w:rPr>
          <w:rFonts w:ascii="Times New Roman" w:hAnsi="Times New Roman" w:cs="Times New Roman"/>
          <w:sz w:val="24"/>
          <w:szCs w:val="24"/>
        </w:rPr>
      </w:pPr>
      <w:r w:rsidRPr="005A1D29">
        <w:rPr>
          <w:rFonts w:ascii="Times New Roman" w:hAnsi="Times New Roman" w:cs="Times New Roman"/>
          <w:sz w:val="24"/>
          <w:szCs w:val="24"/>
        </w:rPr>
        <w:t>LME</w:t>
      </w:r>
      <w:r>
        <w:rPr>
          <w:rFonts w:ascii="Times New Roman" w:hAnsi="Times New Roman" w:cs="Times New Roman"/>
          <w:sz w:val="24"/>
          <w:szCs w:val="24"/>
        </w:rPr>
        <w:t xml:space="preserve"> : </w:t>
      </w:r>
      <w:r w:rsidR="005B149F">
        <w:rPr>
          <w:rFonts w:ascii="Times New Roman" w:hAnsi="Times New Roman" w:cs="Times New Roman"/>
          <w:sz w:val="24"/>
          <w:szCs w:val="24"/>
        </w:rPr>
        <w:t xml:space="preserve">London </w:t>
      </w:r>
      <w:proofErr w:type="spellStart"/>
      <w:r w:rsidR="005B149F">
        <w:rPr>
          <w:rFonts w:ascii="Times New Roman" w:hAnsi="Times New Roman" w:cs="Times New Roman"/>
          <w:sz w:val="24"/>
          <w:szCs w:val="24"/>
        </w:rPr>
        <w:t>Metal</w:t>
      </w:r>
      <w:proofErr w:type="spellEnd"/>
      <w:r w:rsidR="005B149F">
        <w:rPr>
          <w:rFonts w:ascii="Times New Roman" w:hAnsi="Times New Roman" w:cs="Times New Roman"/>
          <w:sz w:val="24"/>
          <w:szCs w:val="24"/>
        </w:rPr>
        <w:t xml:space="preserve"> Exchange (Bourse</w:t>
      </w:r>
      <w:r w:rsidRPr="005A1D29">
        <w:rPr>
          <w:rFonts w:ascii="Times New Roman" w:hAnsi="Times New Roman" w:cs="Times New Roman"/>
          <w:sz w:val="24"/>
          <w:szCs w:val="24"/>
        </w:rPr>
        <w:t xml:space="preserve"> des Métaux Non Ferreux de Londres)</w:t>
      </w:r>
    </w:p>
    <w:p w:rsidR="00C90724" w:rsidRPr="00634AD1" w:rsidRDefault="00C90724"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MINMIDT : Ministère des Mines, de l’Industrie et du Développement Technologique</w:t>
      </w:r>
    </w:p>
    <w:p w:rsidR="00634AD1" w:rsidRDefault="00634AD1" w:rsidP="007A14F2">
      <w:pPr>
        <w:spacing w:after="0" w:line="360" w:lineRule="auto"/>
        <w:rPr>
          <w:rFonts w:ascii="Times New Roman" w:hAnsi="Times New Roman" w:cs="Times New Roman"/>
          <w:sz w:val="24"/>
          <w:szCs w:val="24"/>
        </w:rPr>
      </w:pPr>
      <w:r w:rsidRPr="00634AD1">
        <w:rPr>
          <w:rFonts w:ascii="Times New Roman" w:hAnsi="Times New Roman" w:cs="Times New Roman"/>
          <w:sz w:val="24"/>
          <w:szCs w:val="24"/>
        </w:rPr>
        <w:t>SOCATRAL</w:t>
      </w:r>
      <w:r w:rsidR="003D2FFF">
        <w:rPr>
          <w:rFonts w:ascii="Times New Roman" w:hAnsi="Times New Roman" w:cs="Times New Roman"/>
          <w:sz w:val="24"/>
          <w:szCs w:val="24"/>
        </w:rPr>
        <w:t> : Société Camerounaise de Transformation d’Aluminium</w:t>
      </w:r>
    </w:p>
    <w:p w:rsidR="00634AD1" w:rsidRDefault="00634AD1" w:rsidP="007A14F2">
      <w:pPr>
        <w:spacing w:after="0" w:line="360" w:lineRule="auto"/>
        <w:rPr>
          <w:rFonts w:ascii="Times New Roman" w:hAnsi="Times New Roman" w:cs="Times New Roman"/>
          <w:sz w:val="24"/>
          <w:szCs w:val="24"/>
        </w:rPr>
      </w:pPr>
      <w:r w:rsidRPr="00634AD1">
        <w:rPr>
          <w:rFonts w:ascii="Times New Roman" w:hAnsi="Times New Roman" w:cs="Times New Roman"/>
          <w:sz w:val="24"/>
          <w:szCs w:val="24"/>
        </w:rPr>
        <w:t>SOFAMAC</w:t>
      </w:r>
      <w:r w:rsidR="003D2FFF">
        <w:rPr>
          <w:rFonts w:ascii="Times New Roman" w:hAnsi="Times New Roman" w:cs="Times New Roman"/>
          <w:sz w:val="24"/>
          <w:szCs w:val="24"/>
        </w:rPr>
        <w:t xml:space="preserve"> : </w:t>
      </w:r>
      <w:r w:rsidR="008A16D7">
        <w:rPr>
          <w:rFonts w:ascii="Times New Roman" w:hAnsi="Times New Roman" w:cs="Times New Roman"/>
          <w:sz w:val="24"/>
          <w:szCs w:val="24"/>
        </w:rPr>
        <w:t xml:space="preserve">Société de Fabrication des Matériaux de Construction </w:t>
      </w:r>
    </w:p>
    <w:p w:rsidR="005E51D5" w:rsidRDefault="005E51D5"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SSE : Sécurité Santé Environnement</w:t>
      </w:r>
    </w:p>
    <w:p w:rsidR="00C90724" w:rsidRDefault="00C90724" w:rsidP="007A14F2">
      <w:pPr>
        <w:spacing w:after="0" w:line="360" w:lineRule="auto"/>
        <w:rPr>
          <w:rFonts w:ascii="Times New Roman" w:hAnsi="Times New Roman" w:cs="Times New Roman"/>
          <w:sz w:val="24"/>
          <w:szCs w:val="24"/>
        </w:rPr>
      </w:pPr>
      <w:r w:rsidRPr="00BB354A">
        <w:rPr>
          <w:rFonts w:ascii="Times New Roman" w:hAnsi="Times New Roman" w:cs="Times New Roman"/>
          <w:sz w:val="24"/>
          <w:szCs w:val="24"/>
        </w:rPr>
        <w:t xml:space="preserve">OPA : </w:t>
      </w:r>
      <w:r>
        <w:rPr>
          <w:rFonts w:ascii="Times New Roman" w:hAnsi="Times New Roman" w:cs="Times New Roman"/>
          <w:sz w:val="24"/>
          <w:szCs w:val="24"/>
        </w:rPr>
        <w:t>Offre Publique d’Achat</w:t>
      </w:r>
    </w:p>
    <w:p w:rsidR="00C90724" w:rsidRPr="00BB354A" w:rsidRDefault="00C90724"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PDI : Plan Directeur d’Industrialisation du Cameroun</w:t>
      </w:r>
    </w:p>
    <w:p w:rsidR="00634AD1" w:rsidRDefault="00634AD1" w:rsidP="007A14F2">
      <w:pPr>
        <w:spacing w:after="0" w:line="360" w:lineRule="auto"/>
        <w:rPr>
          <w:rFonts w:ascii="Times New Roman" w:hAnsi="Times New Roman" w:cs="Times New Roman"/>
          <w:sz w:val="24"/>
          <w:szCs w:val="24"/>
          <w:lang w:val="en-US"/>
        </w:rPr>
      </w:pPr>
      <w:proofErr w:type="gramStart"/>
      <w:r w:rsidRPr="00B245F2">
        <w:rPr>
          <w:rFonts w:ascii="Times New Roman" w:hAnsi="Times New Roman" w:cs="Times New Roman"/>
          <w:sz w:val="24"/>
          <w:szCs w:val="24"/>
          <w:lang w:val="en-US"/>
        </w:rPr>
        <w:t>PHALUCAM</w:t>
      </w:r>
      <w:r w:rsidR="008A16D7" w:rsidRPr="00B245F2">
        <w:rPr>
          <w:rFonts w:ascii="Times New Roman" w:hAnsi="Times New Roman" w:cs="Times New Roman"/>
          <w:sz w:val="24"/>
          <w:szCs w:val="24"/>
          <w:lang w:val="en-US"/>
        </w:rPr>
        <w:t xml:space="preserve"> :</w:t>
      </w:r>
      <w:proofErr w:type="gramEnd"/>
      <w:r w:rsidR="008A16D7" w:rsidRPr="00B245F2">
        <w:rPr>
          <w:rFonts w:ascii="Times New Roman" w:hAnsi="Times New Roman" w:cs="Times New Roman"/>
          <w:sz w:val="24"/>
          <w:szCs w:val="24"/>
          <w:lang w:val="en-US"/>
        </w:rPr>
        <w:t xml:space="preserve"> </w:t>
      </w:r>
      <w:r w:rsidR="00BB354A" w:rsidRPr="00B245F2">
        <w:rPr>
          <w:rFonts w:ascii="Times New Roman" w:hAnsi="Times New Roman" w:cs="Times New Roman"/>
          <w:sz w:val="24"/>
          <w:szCs w:val="24"/>
          <w:lang w:val="en-US"/>
        </w:rPr>
        <w:t>Phoenix Aluminum Cameroon</w:t>
      </w:r>
    </w:p>
    <w:p w:rsidR="001F0C69" w:rsidRDefault="001F0C69" w:rsidP="007A14F2">
      <w:pPr>
        <w:spacing w:after="0"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PSA :</w:t>
      </w:r>
      <w:proofErr w:type="gramEnd"/>
      <w:r>
        <w:rPr>
          <w:rFonts w:ascii="Times New Roman" w:hAnsi="Times New Roman" w:cs="Times New Roman"/>
          <w:sz w:val="24"/>
          <w:szCs w:val="24"/>
          <w:lang w:val="en-US"/>
        </w:rPr>
        <w:t xml:space="preserve"> Power Supply Agreement</w:t>
      </w:r>
    </w:p>
    <w:p w:rsidR="005E51D5" w:rsidRPr="007A14F2" w:rsidRDefault="005E51D5" w:rsidP="007A14F2">
      <w:pPr>
        <w:spacing w:after="0" w:line="360" w:lineRule="auto"/>
        <w:rPr>
          <w:rFonts w:ascii="Times New Roman" w:hAnsi="Times New Roman" w:cs="Times New Roman"/>
          <w:sz w:val="24"/>
          <w:szCs w:val="24"/>
        </w:rPr>
      </w:pPr>
      <w:r w:rsidRPr="007A14F2">
        <w:rPr>
          <w:rFonts w:ascii="Times New Roman" w:hAnsi="Times New Roman" w:cs="Times New Roman"/>
          <w:sz w:val="24"/>
          <w:szCs w:val="24"/>
        </w:rPr>
        <w:t>RSE : Responsabilité Sociétale de l’Entreprise</w:t>
      </w:r>
    </w:p>
    <w:p w:rsidR="005E51D5" w:rsidRPr="00EF42C3" w:rsidRDefault="009F1666" w:rsidP="007A14F2">
      <w:pPr>
        <w:spacing w:after="0" w:line="360" w:lineRule="auto"/>
        <w:rPr>
          <w:rFonts w:ascii="Times New Roman" w:hAnsi="Times New Roman" w:cs="Times New Roman"/>
          <w:sz w:val="24"/>
          <w:szCs w:val="24"/>
        </w:rPr>
      </w:pPr>
      <w:r w:rsidRPr="00EF42C3">
        <w:rPr>
          <w:rFonts w:ascii="Times New Roman" w:hAnsi="Times New Roman" w:cs="Times New Roman"/>
          <w:sz w:val="24"/>
          <w:szCs w:val="24"/>
        </w:rPr>
        <w:t xml:space="preserve">RTA : </w:t>
      </w:r>
      <w:r w:rsidR="00C33FBC" w:rsidRPr="00EF42C3">
        <w:rPr>
          <w:rFonts w:ascii="Times New Roman" w:hAnsi="Times New Roman" w:cs="Times New Roman"/>
          <w:sz w:val="24"/>
          <w:szCs w:val="24"/>
        </w:rPr>
        <w:t>R</w:t>
      </w:r>
      <w:r w:rsidRPr="00EF42C3">
        <w:rPr>
          <w:rFonts w:ascii="Times New Roman" w:hAnsi="Times New Roman" w:cs="Times New Roman"/>
          <w:sz w:val="24"/>
          <w:szCs w:val="24"/>
        </w:rPr>
        <w:t>io</w:t>
      </w:r>
      <w:r w:rsidR="00C33FBC" w:rsidRPr="00EF42C3">
        <w:rPr>
          <w:rFonts w:ascii="Times New Roman" w:hAnsi="Times New Roman" w:cs="Times New Roman"/>
          <w:sz w:val="24"/>
          <w:szCs w:val="24"/>
        </w:rPr>
        <w:t xml:space="preserve"> T</w:t>
      </w:r>
      <w:r w:rsidRPr="00EF42C3">
        <w:rPr>
          <w:rFonts w:ascii="Times New Roman" w:hAnsi="Times New Roman" w:cs="Times New Roman"/>
          <w:sz w:val="24"/>
          <w:szCs w:val="24"/>
        </w:rPr>
        <w:t>into</w:t>
      </w:r>
      <w:r w:rsidR="00C33FBC" w:rsidRPr="00EF42C3">
        <w:rPr>
          <w:rFonts w:ascii="Times New Roman" w:hAnsi="Times New Roman" w:cs="Times New Roman"/>
          <w:sz w:val="24"/>
          <w:szCs w:val="24"/>
        </w:rPr>
        <w:t xml:space="preserve"> A</w:t>
      </w:r>
      <w:r w:rsidRPr="00EF42C3">
        <w:rPr>
          <w:rFonts w:ascii="Times New Roman" w:hAnsi="Times New Roman" w:cs="Times New Roman"/>
          <w:sz w:val="24"/>
          <w:szCs w:val="24"/>
        </w:rPr>
        <w:t>lcan</w:t>
      </w:r>
    </w:p>
    <w:p w:rsidR="00C90724" w:rsidRPr="00BB354A" w:rsidRDefault="00C90724" w:rsidP="007A14F2">
      <w:pPr>
        <w:spacing w:after="0" w:line="360" w:lineRule="auto"/>
        <w:rPr>
          <w:rFonts w:ascii="Times New Roman" w:hAnsi="Times New Roman" w:cs="Times New Roman"/>
          <w:sz w:val="24"/>
          <w:szCs w:val="24"/>
        </w:rPr>
      </w:pPr>
      <w:r w:rsidRPr="00BB354A">
        <w:rPr>
          <w:rFonts w:ascii="Times New Roman" w:hAnsi="Times New Roman" w:cs="Times New Roman"/>
          <w:sz w:val="24"/>
          <w:szCs w:val="24"/>
        </w:rPr>
        <w:t>SNI : Soc</w:t>
      </w:r>
      <w:r w:rsidR="005B149F">
        <w:rPr>
          <w:rFonts w:ascii="Times New Roman" w:hAnsi="Times New Roman" w:cs="Times New Roman"/>
          <w:sz w:val="24"/>
          <w:szCs w:val="24"/>
        </w:rPr>
        <w:t>iété Nationale d’Investissement</w:t>
      </w:r>
    </w:p>
    <w:p w:rsidR="0058303B" w:rsidRPr="00C90724" w:rsidRDefault="0058303B" w:rsidP="007A14F2">
      <w:pPr>
        <w:spacing w:after="0" w:line="360" w:lineRule="auto"/>
        <w:rPr>
          <w:rFonts w:ascii="Times New Roman" w:hAnsi="Times New Roman" w:cs="Times New Roman"/>
          <w:sz w:val="24"/>
          <w:szCs w:val="24"/>
        </w:rPr>
      </w:pPr>
      <w:proofErr w:type="gramStart"/>
      <w:r w:rsidRPr="00C90724">
        <w:rPr>
          <w:rFonts w:ascii="Times New Roman" w:hAnsi="Times New Roman" w:cs="Times New Roman"/>
          <w:sz w:val="24"/>
          <w:szCs w:val="24"/>
        </w:rPr>
        <w:t>t</w:t>
      </w:r>
      <w:proofErr w:type="gramEnd"/>
      <w:r w:rsidRPr="00C90724">
        <w:rPr>
          <w:rFonts w:ascii="Times New Roman" w:hAnsi="Times New Roman" w:cs="Times New Roman"/>
          <w:sz w:val="24"/>
          <w:szCs w:val="24"/>
        </w:rPr>
        <w:t>/an</w:t>
      </w:r>
      <w:r w:rsidR="008A16D7" w:rsidRPr="00C90724">
        <w:rPr>
          <w:rFonts w:ascii="Times New Roman" w:hAnsi="Times New Roman" w:cs="Times New Roman"/>
          <w:sz w:val="24"/>
          <w:szCs w:val="24"/>
        </w:rPr>
        <w:t> : tonne(s) par an</w:t>
      </w:r>
    </w:p>
    <w:p w:rsidR="009F1666" w:rsidRDefault="009F1666" w:rsidP="007A14F2">
      <w:pPr>
        <w:spacing w:after="0" w:line="360" w:lineRule="auto"/>
        <w:rPr>
          <w:rFonts w:ascii="Times New Roman" w:hAnsi="Times New Roman" w:cs="Times New Roman"/>
          <w:sz w:val="24"/>
          <w:szCs w:val="24"/>
        </w:rPr>
      </w:pPr>
      <w:r w:rsidRPr="006E2FCC">
        <w:rPr>
          <w:rFonts w:ascii="Times New Roman" w:hAnsi="Times New Roman" w:cs="Times New Roman"/>
          <w:sz w:val="24"/>
          <w:szCs w:val="24"/>
        </w:rPr>
        <w:t>TSR : T</w:t>
      </w:r>
      <w:r w:rsidR="00D5322B" w:rsidRPr="006E2FCC">
        <w:rPr>
          <w:rFonts w:ascii="Times New Roman" w:hAnsi="Times New Roman" w:cs="Times New Roman"/>
          <w:sz w:val="24"/>
          <w:szCs w:val="24"/>
        </w:rPr>
        <w:t xml:space="preserve">axe Sur les Revenus </w:t>
      </w:r>
    </w:p>
    <w:p w:rsidR="001455DB" w:rsidRPr="006E2FCC" w:rsidRDefault="001455DB" w:rsidP="007A14F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TTC : Toutes Taxes Comprises </w:t>
      </w:r>
    </w:p>
    <w:p w:rsidR="002D5312" w:rsidRDefault="009F1666" w:rsidP="007A14F2">
      <w:pPr>
        <w:spacing w:after="0" w:line="360" w:lineRule="auto"/>
        <w:rPr>
          <w:rFonts w:ascii="Times New Roman" w:hAnsi="Times New Roman" w:cs="Times New Roman"/>
          <w:sz w:val="24"/>
          <w:szCs w:val="24"/>
        </w:rPr>
      </w:pPr>
      <w:r w:rsidRPr="009F1666">
        <w:rPr>
          <w:rFonts w:ascii="Times New Roman" w:hAnsi="Times New Roman" w:cs="Times New Roman"/>
          <w:sz w:val="24"/>
          <w:szCs w:val="24"/>
        </w:rPr>
        <w:t>TVA</w:t>
      </w:r>
      <w:r>
        <w:rPr>
          <w:rFonts w:ascii="Times New Roman" w:hAnsi="Times New Roman" w:cs="Times New Roman"/>
          <w:sz w:val="24"/>
          <w:szCs w:val="24"/>
        </w:rPr>
        <w:t> : Taxe sur la Valeur Ajoutée</w:t>
      </w:r>
      <w:r w:rsidR="002D5312">
        <w:rPr>
          <w:rFonts w:ascii="Times New Roman" w:hAnsi="Times New Roman" w:cs="Times New Roman"/>
          <w:sz w:val="24"/>
          <w:szCs w:val="24"/>
        </w:rPr>
        <w:br w:type="page"/>
      </w:r>
    </w:p>
    <w:p w:rsidR="00D21B05" w:rsidRDefault="002D5312" w:rsidP="00AD24E1">
      <w:pPr>
        <w:pStyle w:val="Titre1"/>
        <w:spacing w:line="360" w:lineRule="auto"/>
      </w:pPr>
      <w:bookmarkStart w:id="4" w:name="_Toc20989912"/>
      <w:r>
        <w:t>LISTE DES TABLEAUX</w:t>
      </w:r>
      <w:bookmarkEnd w:id="4"/>
    </w:p>
    <w:p w:rsidR="002D5312" w:rsidRDefault="002D5312" w:rsidP="00D34FB9">
      <w:pPr>
        <w:rPr>
          <w:rFonts w:ascii="Times New Roman" w:hAnsi="Times New Roman" w:cs="Times New Roman"/>
          <w:sz w:val="24"/>
          <w:szCs w:val="24"/>
        </w:rPr>
      </w:pPr>
    </w:p>
    <w:tbl>
      <w:tblPr>
        <w:tblStyle w:val="Grilledutableau"/>
        <w:tblW w:w="97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62"/>
      </w:tblGrid>
      <w:tr w:rsidR="003D2FFF" w:rsidTr="00B665A4">
        <w:tc>
          <w:tcPr>
            <w:tcW w:w="9214" w:type="dxa"/>
          </w:tcPr>
          <w:p w:rsidR="003D2FFF" w:rsidRDefault="003D2FFF" w:rsidP="005B149F">
            <w:pPr>
              <w:spacing w:line="360" w:lineRule="auto"/>
              <w:rPr>
                <w:rFonts w:ascii="Times New Roman" w:hAnsi="Times New Roman" w:cs="Times New Roman"/>
                <w:sz w:val="24"/>
                <w:szCs w:val="24"/>
              </w:rPr>
            </w:pPr>
            <w:r w:rsidRPr="00D34FB9">
              <w:rPr>
                <w:rFonts w:ascii="Times New Roman" w:hAnsi="Times New Roman" w:cs="Times New Roman"/>
                <w:sz w:val="24"/>
                <w:szCs w:val="24"/>
              </w:rPr>
              <w:t>Tableau 1 : Résultats de 2015 à 2018</w:t>
            </w:r>
            <w:r w:rsidR="005B149F">
              <w:rPr>
                <w:rFonts w:ascii="Times New Roman" w:hAnsi="Times New Roman" w:cs="Times New Roman"/>
                <w:sz w:val="24"/>
                <w:szCs w:val="24"/>
              </w:rPr>
              <w:t xml:space="preserve"> </w:t>
            </w:r>
            <w:r w:rsidR="005B149F" w:rsidRPr="00D34FB9">
              <w:rPr>
                <w:rFonts w:ascii="Times New Roman" w:hAnsi="Times New Roman" w:cs="Times New Roman"/>
                <w:sz w:val="24"/>
                <w:szCs w:val="24"/>
              </w:rPr>
              <w:t>(</w:t>
            </w:r>
            <w:r w:rsidR="005B149F">
              <w:rPr>
                <w:rFonts w:ascii="Times New Roman" w:hAnsi="Times New Roman" w:cs="Times New Roman"/>
                <w:sz w:val="24"/>
                <w:szCs w:val="24"/>
              </w:rPr>
              <w:t xml:space="preserve">en </w:t>
            </w:r>
            <w:r w:rsidR="005B149F" w:rsidRPr="00D34FB9">
              <w:rPr>
                <w:rFonts w:ascii="Times New Roman" w:hAnsi="Times New Roman" w:cs="Times New Roman"/>
                <w:sz w:val="24"/>
                <w:szCs w:val="24"/>
              </w:rPr>
              <w:t>milliards F CFA</w:t>
            </w:r>
            <w:r w:rsidR="005B149F">
              <w:rPr>
                <w:rFonts w:ascii="Times New Roman" w:hAnsi="Times New Roman" w:cs="Times New Roman"/>
                <w:sz w:val="24"/>
                <w:szCs w:val="24"/>
              </w:rPr>
              <w:t>)</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D34FB9">
              <w:rPr>
                <w:rFonts w:ascii="Times New Roman" w:hAnsi="Times New Roman" w:cs="Times New Roman"/>
                <w:sz w:val="24"/>
                <w:szCs w:val="24"/>
              </w:rPr>
              <w:t>Tableau 2 : Situation Patrimoniale à fin 2018 (en milliards F</w:t>
            </w:r>
            <w:r w:rsidR="00B665A4">
              <w:rPr>
                <w:rFonts w:ascii="Times New Roman" w:hAnsi="Times New Roman" w:cs="Times New Roman"/>
                <w:sz w:val="24"/>
                <w:szCs w:val="24"/>
              </w:rPr>
              <w:t xml:space="preserve"> </w:t>
            </w:r>
            <w:r w:rsidRPr="00D34FB9">
              <w:rPr>
                <w:rFonts w:ascii="Times New Roman" w:hAnsi="Times New Roman" w:cs="Times New Roman"/>
                <w:sz w:val="24"/>
                <w:szCs w:val="24"/>
              </w:rPr>
              <w:t>CFA)</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3D2FFF" w:rsidTr="00B665A4">
        <w:tc>
          <w:tcPr>
            <w:tcW w:w="9214" w:type="dxa"/>
          </w:tcPr>
          <w:p w:rsidR="003D2FFF" w:rsidRDefault="003D2FFF" w:rsidP="00B665A4">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Tableau 3 : Capital, Chiffre d’affaires et Investissements </w:t>
            </w:r>
            <w:r w:rsidR="00B665A4">
              <w:rPr>
                <w:rFonts w:ascii="Times New Roman" w:hAnsi="Times New Roman" w:cs="Times New Roman"/>
                <w:sz w:val="24"/>
                <w:szCs w:val="24"/>
              </w:rPr>
              <w:t>de 2014 à 2018</w:t>
            </w:r>
            <w:r w:rsidRPr="00D34FB9">
              <w:rPr>
                <w:rFonts w:ascii="Times New Roman" w:hAnsi="Times New Roman" w:cs="Times New Roman"/>
                <w:sz w:val="24"/>
                <w:szCs w:val="24"/>
              </w:rPr>
              <w:t xml:space="preserve"> (en millions F</w:t>
            </w:r>
            <w:r w:rsidR="00B665A4">
              <w:rPr>
                <w:rFonts w:ascii="Times New Roman" w:hAnsi="Times New Roman" w:cs="Times New Roman"/>
                <w:sz w:val="24"/>
                <w:szCs w:val="24"/>
              </w:rPr>
              <w:t xml:space="preserve"> </w:t>
            </w:r>
            <w:r w:rsidRPr="00D34FB9">
              <w:rPr>
                <w:rFonts w:ascii="Times New Roman" w:hAnsi="Times New Roman" w:cs="Times New Roman"/>
                <w:sz w:val="24"/>
                <w:szCs w:val="24"/>
              </w:rPr>
              <w:t>CFA)</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Tableau 4 : Impôts et taxes hors TVA </w:t>
            </w:r>
            <w:r w:rsidR="00B665A4">
              <w:rPr>
                <w:rFonts w:ascii="Times New Roman" w:hAnsi="Times New Roman" w:cs="Times New Roman"/>
                <w:sz w:val="24"/>
                <w:szCs w:val="24"/>
              </w:rPr>
              <w:t xml:space="preserve">de 2014 à 2018 </w:t>
            </w:r>
            <w:r w:rsidRPr="00D34FB9">
              <w:rPr>
                <w:rFonts w:ascii="Times New Roman" w:hAnsi="Times New Roman" w:cs="Times New Roman"/>
                <w:sz w:val="24"/>
                <w:szCs w:val="24"/>
              </w:rPr>
              <w:t>(en milliards de F</w:t>
            </w:r>
            <w:r w:rsidR="00B665A4">
              <w:rPr>
                <w:rFonts w:ascii="Times New Roman" w:hAnsi="Times New Roman" w:cs="Times New Roman"/>
                <w:sz w:val="24"/>
                <w:szCs w:val="24"/>
              </w:rPr>
              <w:t xml:space="preserve"> </w:t>
            </w:r>
            <w:r w:rsidRPr="00D34FB9">
              <w:rPr>
                <w:rFonts w:ascii="Times New Roman" w:hAnsi="Times New Roman" w:cs="Times New Roman"/>
                <w:sz w:val="24"/>
                <w:szCs w:val="24"/>
              </w:rPr>
              <w:t>CFA)</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Tableau 5 : Fournisseurs locaux </w:t>
            </w:r>
            <w:r w:rsidR="00B665A4" w:rsidRPr="00B665A4">
              <w:rPr>
                <w:rFonts w:ascii="Times New Roman" w:hAnsi="Times New Roman" w:cs="Times New Roman"/>
                <w:sz w:val="24"/>
                <w:szCs w:val="24"/>
              </w:rPr>
              <w:t xml:space="preserve">de 2014 à 2018 </w:t>
            </w:r>
            <w:r w:rsidRPr="00D34FB9">
              <w:rPr>
                <w:rFonts w:ascii="Times New Roman" w:hAnsi="Times New Roman" w:cs="Times New Roman"/>
                <w:sz w:val="24"/>
                <w:szCs w:val="24"/>
              </w:rPr>
              <w:t>(en milliards)</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Tableau 6 : Clients de la société ALUCAM </w:t>
            </w:r>
            <w:r w:rsidR="00B665A4" w:rsidRPr="00B665A4">
              <w:rPr>
                <w:rFonts w:ascii="Times New Roman" w:hAnsi="Times New Roman" w:cs="Times New Roman"/>
                <w:sz w:val="24"/>
                <w:szCs w:val="24"/>
              </w:rPr>
              <w:t>de 2014 à 2018</w:t>
            </w:r>
            <w:r w:rsidRPr="00D34FB9">
              <w:rPr>
                <w:rFonts w:ascii="Times New Roman" w:hAnsi="Times New Roman" w:cs="Times New Roman"/>
                <w:sz w:val="24"/>
                <w:szCs w:val="24"/>
              </w:rPr>
              <w:t xml:space="preserve"> (en millions F CFA)</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F149AF">
              <w:rPr>
                <w:rFonts w:ascii="Times New Roman" w:hAnsi="Times New Roman" w:cs="Times New Roman"/>
                <w:sz w:val="24"/>
                <w:szCs w:val="24"/>
              </w:rPr>
              <w:t xml:space="preserve">Tableau 7 : </w:t>
            </w:r>
            <w:r w:rsidR="00FE0F17" w:rsidRPr="00FE0F17">
              <w:rPr>
                <w:rFonts w:ascii="Times New Roman" w:hAnsi="Times New Roman" w:cs="Times New Roman"/>
                <w:sz w:val="24"/>
                <w:szCs w:val="24"/>
              </w:rPr>
              <w:t>Besoins supplémentaires en matières premières pour la relance des opérations</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3D2FFF" w:rsidTr="00B665A4">
        <w:tc>
          <w:tcPr>
            <w:tcW w:w="9214" w:type="dxa"/>
          </w:tcPr>
          <w:p w:rsidR="003D2FFF" w:rsidRDefault="003D2FFF" w:rsidP="003D2FFF">
            <w:pPr>
              <w:spacing w:line="360" w:lineRule="auto"/>
              <w:rPr>
                <w:rFonts w:ascii="Times New Roman" w:hAnsi="Times New Roman" w:cs="Times New Roman"/>
                <w:sz w:val="24"/>
                <w:szCs w:val="24"/>
              </w:rPr>
            </w:pPr>
            <w:r w:rsidRPr="00F149AF">
              <w:rPr>
                <w:rFonts w:ascii="Times New Roman" w:hAnsi="Times New Roman" w:cs="Times New Roman"/>
                <w:sz w:val="24"/>
                <w:szCs w:val="24"/>
              </w:rPr>
              <w:t xml:space="preserve">Tableau 8 : </w:t>
            </w:r>
            <w:r w:rsidR="00FE0F17" w:rsidRPr="00FE0F17">
              <w:rPr>
                <w:rFonts w:ascii="Times New Roman" w:hAnsi="Times New Roman" w:cs="Times New Roman"/>
                <w:sz w:val="24"/>
                <w:szCs w:val="24"/>
              </w:rPr>
              <w:t>Coût du r</w:t>
            </w:r>
            <w:r w:rsidRPr="00F149AF">
              <w:rPr>
                <w:rFonts w:ascii="Times New Roman" w:hAnsi="Times New Roman" w:cs="Times New Roman"/>
                <w:sz w:val="24"/>
                <w:szCs w:val="24"/>
              </w:rPr>
              <w:t>edémarrage des cuves</w:t>
            </w:r>
          </w:p>
        </w:tc>
        <w:tc>
          <w:tcPr>
            <w:tcW w:w="562" w:type="dxa"/>
            <w:vAlign w:val="bottom"/>
          </w:tcPr>
          <w:p w:rsidR="003D2FFF"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984880" w:rsidTr="00B665A4">
        <w:tc>
          <w:tcPr>
            <w:tcW w:w="9214" w:type="dxa"/>
          </w:tcPr>
          <w:p w:rsidR="00984880" w:rsidRPr="00F149AF" w:rsidRDefault="00984880" w:rsidP="00984880">
            <w:pPr>
              <w:spacing w:line="360" w:lineRule="auto"/>
              <w:rPr>
                <w:rFonts w:ascii="Times New Roman" w:hAnsi="Times New Roman" w:cs="Times New Roman"/>
                <w:sz w:val="24"/>
                <w:szCs w:val="24"/>
              </w:rPr>
            </w:pPr>
            <w:r w:rsidRPr="00F149AF">
              <w:rPr>
                <w:rFonts w:ascii="Times New Roman" w:hAnsi="Times New Roman" w:cs="Times New Roman"/>
                <w:sz w:val="24"/>
                <w:szCs w:val="24"/>
              </w:rPr>
              <w:t xml:space="preserve">Tableau 9 : </w:t>
            </w:r>
            <w:r w:rsidR="00B665A4">
              <w:rPr>
                <w:rFonts w:ascii="Times New Roman" w:hAnsi="Times New Roman" w:cs="Times New Roman"/>
                <w:sz w:val="24"/>
                <w:szCs w:val="24"/>
              </w:rPr>
              <w:t>Situation bilant</w:t>
            </w:r>
            <w:r w:rsidRPr="00984880">
              <w:rPr>
                <w:rFonts w:ascii="Times New Roman" w:hAnsi="Times New Roman" w:cs="Times New Roman"/>
                <w:sz w:val="24"/>
                <w:szCs w:val="24"/>
              </w:rPr>
              <w:t>ielle de 2018 en milliards F CFA</w:t>
            </w:r>
            <w:r>
              <w:rPr>
                <w:rFonts w:ascii="Times New Roman" w:hAnsi="Times New Roman" w:cs="Times New Roman"/>
                <w:sz w:val="24"/>
                <w:szCs w:val="24"/>
              </w:rPr>
              <w:t xml:space="preserve"> </w:t>
            </w:r>
          </w:p>
        </w:tc>
        <w:tc>
          <w:tcPr>
            <w:tcW w:w="562" w:type="dxa"/>
          </w:tcPr>
          <w:p w:rsidR="00984880"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984880" w:rsidTr="00B665A4">
        <w:tc>
          <w:tcPr>
            <w:tcW w:w="9214" w:type="dxa"/>
          </w:tcPr>
          <w:p w:rsidR="00984880" w:rsidRPr="00F149AF" w:rsidRDefault="00984880" w:rsidP="00944E05">
            <w:pPr>
              <w:spacing w:line="360" w:lineRule="auto"/>
              <w:rPr>
                <w:rFonts w:ascii="Times New Roman" w:hAnsi="Times New Roman" w:cs="Times New Roman"/>
                <w:sz w:val="24"/>
                <w:szCs w:val="24"/>
              </w:rPr>
            </w:pPr>
            <w:r>
              <w:rPr>
                <w:rFonts w:ascii="Times New Roman" w:hAnsi="Times New Roman" w:cs="Times New Roman"/>
                <w:sz w:val="24"/>
                <w:szCs w:val="24"/>
              </w:rPr>
              <w:t>Tableau 10</w:t>
            </w:r>
            <w:r w:rsidRPr="00F149AF">
              <w:rPr>
                <w:rFonts w:ascii="Times New Roman" w:hAnsi="Times New Roman" w:cs="Times New Roman"/>
                <w:sz w:val="24"/>
                <w:szCs w:val="24"/>
              </w:rPr>
              <w:t xml:space="preserve"> : Etapes prévisionnelles de la mise en œuvre du projet de production de </w:t>
            </w:r>
            <w:r w:rsidR="00944E05">
              <w:rPr>
                <w:rFonts w:ascii="Times New Roman" w:hAnsi="Times New Roman" w:cs="Times New Roman"/>
                <w:sz w:val="24"/>
                <w:szCs w:val="24"/>
              </w:rPr>
              <w:t>fil</w:t>
            </w:r>
            <w:r w:rsidRPr="00F149AF">
              <w:rPr>
                <w:rFonts w:ascii="Times New Roman" w:hAnsi="Times New Roman" w:cs="Times New Roman"/>
                <w:sz w:val="24"/>
                <w:szCs w:val="24"/>
              </w:rPr>
              <w:t>s électriques HT</w:t>
            </w:r>
          </w:p>
        </w:tc>
        <w:tc>
          <w:tcPr>
            <w:tcW w:w="562" w:type="dxa"/>
          </w:tcPr>
          <w:p w:rsidR="00984880"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984880" w:rsidTr="00B665A4">
        <w:tc>
          <w:tcPr>
            <w:tcW w:w="9214" w:type="dxa"/>
          </w:tcPr>
          <w:p w:rsidR="00984880" w:rsidRPr="00F149AF" w:rsidRDefault="00E20DAD" w:rsidP="00984880">
            <w:pPr>
              <w:spacing w:line="360" w:lineRule="auto"/>
              <w:rPr>
                <w:rFonts w:ascii="Times New Roman" w:hAnsi="Times New Roman" w:cs="Times New Roman"/>
                <w:sz w:val="24"/>
                <w:szCs w:val="24"/>
              </w:rPr>
            </w:pPr>
            <w:r>
              <w:rPr>
                <w:rFonts w:ascii="Times New Roman" w:hAnsi="Times New Roman" w:cs="Times New Roman"/>
                <w:sz w:val="24"/>
                <w:szCs w:val="24"/>
              </w:rPr>
              <w:t>Tableau 11</w:t>
            </w:r>
            <w:r w:rsidR="00984880" w:rsidRPr="00F149AF">
              <w:rPr>
                <w:rFonts w:ascii="Times New Roman" w:hAnsi="Times New Roman" w:cs="Times New Roman"/>
                <w:sz w:val="24"/>
                <w:szCs w:val="24"/>
              </w:rPr>
              <w:t xml:space="preserve"> : Mix produit prévisionnel</w:t>
            </w:r>
          </w:p>
        </w:tc>
        <w:tc>
          <w:tcPr>
            <w:tcW w:w="562" w:type="dxa"/>
            <w:vAlign w:val="bottom"/>
          </w:tcPr>
          <w:p w:rsidR="00984880"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24</w:t>
            </w:r>
          </w:p>
        </w:tc>
      </w:tr>
      <w:tr w:rsidR="00984880" w:rsidTr="00B665A4">
        <w:tc>
          <w:tcPr>
            <w:tcW w:w="9214" w:type="dxa"/>
          </w:tcPr>
          <w:p w:rsidR="00984880" w:rsidRPr="00F149AF" w:rsidRDefault="00984880" w:rsidP="00E20DAD">
            <w:pPr>
              <w:spacing w:line="360" w:lineRule="auto"/>
              <w:rPr>
                <w:rFonts w:ascii="Times New Roman" w:hAnsi="Times New Roman" w:cs="Times New Roman"/>
                <w:sz w:val="24"/>
                <w:szCs w:val="24"/>
              </w:rPr>
            </w:pPr>
            <w:r>
              <w:rPr>
                <w:rFonts w:ascii="Times New Roman" w:hAnsi="Times New Roman" w:cs="Times New Roman"/>
                <w:sz w:val="24"/>
                <w:szCs w:val="24"/>
              </w:rPr>
              <w:t>Tableau 1</w:t>
            </w:r>
            <w:r w:rsidR="00E20DAD">
              <w:rPr>
                <w:rFonts w:ascii="Times New Roman" w:hAnsi="Times New Roman" w:cs="Times New Roman"/>
                <w:sz w:val="24"/>
                <w:szCs w:val="24"/>
              </w:rPr>
              <w:t>2</w:t>
            </w:r>
            <w:r w:rsidRPr="00F149AF">
              <w:rPr>
                <w:rFonts w:ascii="Times New Roman" w:hAnsi="Times New Roman" w:cs="Times New Roman"/>
                <w:sz w:val="24"/>
                <w:szCs w:val="24"/>
              </w:rPr>
              <w:t xml:space="preserve"> : Evolution </w:t>
            </w:r>
            <w:r w:rsidR="00B665A4">
              <w:rPr>
                <w:rFonts w:ascii="Times New Roman" w:hAnsi="Times New Roman" w:cs="Times New Roman"/>
                <w:sz w:val="24"/>
                <w:szCs w:val="24"/>
              </w:rPr>
              <w:t xml:space="preserve">du prix </w:t>
            </w:r>
            <w:r w:rsidRPr="00F149AF">
              <w:rPr>
                <w:rFonts w:ascii="Times New Roman" w:hAnsi="Times New Roman" w:cs="Times New Roman"/>
                <w:sz w:val="24"/>
                <w:szCs w:val="24"/>
              </w:rPr>
              <w:t xml:space="preserve">de l’aluminium et de l’alumine sur </w:t>
            </w:r>
            <w:r>
              <w:rPr>
                <w:rFonts w:ascii="Times New Roman" w:hAnsi="Times New Roman" w:cs="Times New Roman"/>
                <w:sz w:val="24"/>
                <w:szCs w:val="24"/>
              </w:rPr>
              <w:t>onze</w:t>
            </w:r>
            <w:r w:rsidRPr="00F149AF">
              <w:rPr>
                <w:rFonts w:ascii="Times New Roman" w:hAnsi="Times New Roman" w:cs="Times New Roman"/>
                <w:sz w:val="24"/>
                <w:szCs w:val="24"/>
              </w:rPr>
              <w:t xml:space="preserve"> ans (2008 - 2018)</w:t>
            </w:r>
          </w:p>
        </w:tc>
        <w:tc>
          <w:tcPr>
            <w:tcW w:w="562" w:type="dxa"/>
            <w:vAlign w:val="bottom"/>
          </w:tcPr>
          <w:p w:rsidR="00984880"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24</w:t>
            </w:r>
          </w:p>
        </w:tc>
      </w:tr>
      <w:tr w:rsidR="00984880" w:rsidTr="00B665A4">
        <w:tc>
          <w:tcPr>
            <w:tcW w:w="9214" w:type="dxa"/>
          </w:tcPr>
          <w:p w:rsidR="00984880" w:rsidRPr="00F149AF" w:rsidRDefault="00E20DAD" w:rsidP="00E20DAD">
            <w:pPr>
              <w:spacing w:line="360" w:lineRule="auto"/>
              <w:rPr>
                <w:rFonts w:ascii="Times New Roman" w:hAnsi="Times New Roman" w:cs="Times New Roman"/>
                <w:sz w:val="24"/>
                <w:szCs w:val="24"/>
              </w:rPr>
            </w:pPr>
            <w:r>
              <w:rPr>
                <w:rFonts w:ascii="Times New Roman" w:hAnsi="Times New Roman" w:cs="Times New Roman"/>
                <w:sz w:val="24"/>
                <w:szCs w:val="24"/>
              </w:rPr>
              <w:t>Tableau 13</w:t>
            </w:r>
            <w:r w:rsidR="00984880" w:rsidRPr="00F149AF">
              <w:rPr>
                <w:rFonts w:ascii="Times New Roman" w:hAnsi="Times New Roman" w:cs="Times New Roman"/>
                <w:sz w:val="24"/>
                <w:szCs w:val="24"/>
              </w:rPr>
              <w:t xml:space="preserve"> : Capex</w:t>
            </w:r>
          </w:p>
        </w:tc>
        <w:tc>
          <w:tcPr>
            <w:tcW w:w="562" w:type="dxa"/>
            <w:vAlign w:val="bottom"/>
          </w:tcPr>
          <w:p w:rsidR="00984880" w:rsidRDefault="00134EA0"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26</w:t>
            </w:r>
          </w:p>
        </w:tc>
      </w:tr>
      <w:tr w:rsidR="00211D8D" w:rsidTr="00B665A4">
        <w:tc>
          <w:tcPr>
            <w:tcW w:w="9214" w:type="dxa"/>
          </w:tcPr>
          <w:p w:rsidR="00211D8D" w:rsidRPr="00F149AF" w:rsidRDefault="00211D8D" w:rsidP="00A042B9">
            <w:pPr>
              <w:spacing w:line="360" w:lineRule="auto"/>
              <w:rPr>
                <w:rFonts w:ascii="Times New Roman" w:hAnsi="Times New Roman" w:cs="Times New Roman"/>
                <w:sz w:val="24"/>
                <w:szCs w:val="24"/>
              </w:rPr>
            </w:pPr>
            <w:r w:rsidRPr="00F149AF">
              <w:rPr>
                <w:rFonts w:ascii="Times New Roman" w:hAnsi="Times New Roman" w:cs="Times New Roman"/>
                <w:sz w:val="24"/>
                <w:szCs w:val="24"/>
              </w:rPr>
              <w:t xml:space="preserve">Tableau 14 : </w:t>
            </w:r>
            <w:r>
              <w:rPr>
                <w:rFonts w:ascii="Times New Roman" w:hAnsi="Times New Roman" w:cs="Times New Roman"/>
                <w:sz w:val="24"/>
                <w:szCs w:val="24"/>
              </w:rPr>
              <w:t>Sources de financement</w:t>
            </w:r>
          </w:p>
        </w:tc>
        <w:tc>
          <w:tcPr>
            <w:tcW w:w="562" w:type="dxa"/>
            <w:vAlign w:val="bottom"/>
          </w:tcPr>
          <w:p w:rsidR="00211D8D" w:rsidRDefault="00211D8D"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15</w:t>
            </w:r>
            <w:r w:rsidR="00211D8D" w:rsidRPr="00F149AF">
              <w:rPr>
                <w:rFonts w:ascii="Times New Roman" w:hAnsi="Times New Roman" w:cs="Times New Roman"/>
                <w:sz w:val="24"/>
                <w:szCs w:val="24"/>
              </w:rPr>
              <w:t xml:space="preserve"> : Compte de résultat prévisionnel</w:t>
            </w:r>
            <w:r w:rsidR="00F27668">
              <w:rPr>
                <w:rFonts w:ascii="Times New Roman" w:hAnsi="Times New Roman" w:cs="Times New Roman"/>
                <w:sz w:val="24"/>
                <w:szCs w:val="24"/>
              </w:rPr>
              <w:t xml:space="preserve"> du projet</w:t>
            </w:r>
            <w:r w:rsidR="00211D8D" w:rsidRPr="00F149AF">
              <w:rPr>
                <w:rFonts w:ascii="Times New Roman" w:hAnsi="Times New Roman" w:cs="Times New Roman"/>
                <w:sz w:val="24"/>
                <w:szCs w:val="24"/>
              </w:rPr>
              <w:t xml:space="preserve"> </w:t>
            </w:r>
            <w:proofErr w:type="spellStart"/>
            <w:r w:rsidR="00211D8D" w:rsidRPr="00F149AF">
              <w:rPr>
                <w:rFonts w:ascii="Times New Roman" w:hAnsi="Times New Roman" w:cs="Times New Roman"/>
                <w:sz w:val="24"/>
                <w:szCs w:val="24"/>
              </w:rPr>
              <w:t>Creeping</w:t>
            </w:r>
            <w:proofErr w:type="spellEnd"/>
            <w:r w:rsidR="00211D8D" w:rsidRPr="00F149AF">
              <w:rPr>
                <w:rFonts w:ascii="Times New Roman" w:hAnsi="Times New Roman" w:cs="Times New Roman"/>
                <w:sz w:val="24"/>
                <w:szCs w:val="24"/>
              </w:rPr>
              <w:t xml:space="preserve"> 1</w:t>
            </w:r>
          </w:p>
        </w:tc>
        <w:tc>
          <w:tcPr>
            <w:tcW w:w="562" w:type="dxa"/>
            <w:vAlign w:val="bottom"/>
          </w:tcPr>
          <w:p w:rsidR="00211D8D" w:rsidRDefault="00211D8D"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r w:rsidR="00A042B9">
              <w:rPr>
                <w:rFonts w:ascii="Times New Roman" w:hAnsi="Times New Roman" w:cs="Times New Roman"/>
                <w:sz w:val="24"/>
                <w:szCs w:val="24"/>
              </w:rPr>
              <w:t>9</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16</w:t>
            </w:r>
            <w:r w:rsidR="00211D8D" w:rsidRPr="00F149AF">
              <w:rPr>
                <w:rFonts w:ascii="Times New Roman" w:hAnsi="Times New Roman" w:cs="Times New Roman"/>
                <w:sz w:val="24"/>
                <w:szCs w:val="24"/>
              </w:rPr>
              <w:t xml:space="preserve"> : Compte de résultat prévisionnel </w:t>
            </w:r>
            <w:r w:rsidR="00F27668" w:rsidRPr="00F27668">
              <w:rPr>
                <w:rFonts w:ascii="Times New Roman" w:hAnsi="Times New Roman" w:cs="Times New Roman"/>
                <w:sz w:val="24"/>
                <w:szCs w:val="24"/>
              </w:rPr>
              <w:t xml:space="preserve">du projet </w:t>
            </w:r>
            <w:proofErr w:type="spellStart"/>
            <w:r w:rsidR="00211D8D" w:rsidRPr="00F149AF">
              <w:rPr>
                <w:rFonts w:ascii="Times New Roman" w:hAnsi="Times New Roman" w:cs="Times New Roman"/>
                <w:sz w:val="24"/>
                <w:szCs w:val="24"/>
              </w:rPr>
              <w:t>Creeping</w:t>
            </w:r>
            <w:proofErr w:type="spellEnd"/>
            <w:r w:rsidR="00211D8D" w:rsidRPr="00F149AF">
              <w:rPr>
                <w:rFonts w:ascii="Times New Roman" w:hAnsi="Times New Roman" w:cs="Times New Roman"/>
                <w:sz w:val="24"/>
                <w:szCs w:val="24"/>
              </w:rPr>
              <w:t xml:space="preserve"> 2</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p>
        </w:tc>
      </w:tr>
      <w:tr w:rsidR="00211D8D" w:rsidTr="00B665A4">
        <w:tc>
          <w:tcPr>
            <w:tcW w:w="9214" w:type="dxa"/>
          </w:tcPr>
          <w:p w:rsidR="00211D8D" w:rsidRPr="00F149AF" w:rsidRDefault="00A042B9" w:rsidP="00F27668">
            <w:pPr>
              <w:spacing w:line="360" w:lineRule="auto"/>
              <w:rPr>
                <w:rFonts w:ascii="Times New Roman" w:hAnsi="Times New Roman" w:cs="Times New Roman"/>
                <w:sz w:val="24"/>
                <w:szCs w:val="24"/>
              </w:rPr>
            </w:pPr>
            <w:r>
              <w:rPr>
                <w:rFonts w:ascii="Times New Roman" w:hAnsi="Times New Roman" w:cs="Times New Roman"/>
                <w:sz w:val="24"/>
                <w:szCs w:val="24"/>
              </w:rPr>
              <w:t>Tableau 17</w:t>
            </w:r>
            <w:r w:rsidR="00211D8D" w:rsidRPr="00F149AF">
              <w:rPr>
                <w:rFonts w:ascii="Times New Roman" w:hAnsi="Times New Roman" w:cs="Times New Roman"/>
                <w:sz w:val="24"/>
                <w:szCs w:val="24"/>
              </w:rPr>
              <w:t xml:space="preserve"> : Compte de résultat prévisionnel </w:t>
            </w:r>
            <w:r w:rsidR="00F27668" w:rsidRPr="00F27668">
              <w:rPr>
                <w:rFonts w:ascii="Times New Roman" w:hAnsi="Times New Roman" w:cs="Times New Roman"/>
                <w:sz w:val="24"/>
                <w:szCs w:val="24"/>
              </w:rPr>
              <w:t xml:space="preserve">du projet </w:t>
            </w:r>
            <w:proofErr w:type="spellStart"/>
            <w:r w:rsidR="00211D8D" w:rsidRPr="00F149AF">
              <w:rPr>
                <w:rFonts w:ascii="Times New Roman" w:hAnsi="Times New Roman" w:cs="Times New Roman"/>
                <w:sz w:val="24"/>
                <w:szCs w:val="24"/>
              </w:rPr>
              <w:t>Creeping</w:t>
            </w:r>
            <w:proofErr w:type="spellEnd"/>
            <w:r w:rsidR="00211D8D" w:rsidRPr="00F149AF">
              <w:rPr>
                <w:rFonts w:ascii="Times New Roman" w:hAnsi="Times New Roman" w:cs="Times New Roman"/>
                <w:sz w:val="24"/>
                <w:szCs w:val="24"/>
              </w:rPr>
              <w:t xml:space="preserve"> 1 </w:t>
            </w:r>
            <w:r w:rsidR="00F27668">
              <w:rPr>
                <w:rFonts w:ascii="Times New Roman" w:hAnsi="Times New Roman" w:cs="Times New Roman"/>
                <w:sz w:val="24"/>
                <w:szCs w:val="24"/>
              </w:rPr>
              <w:t>combiné au projet</w:t>
            </w:r>
            <w:r w:rsidR="00211D8D" w:rsidRPr="00F149AF">
              <w:rPr>
                <w:rFonts w:ascii="Times New Roman" w:hAnsi="Times New Roman" w:cs="Times New Roman"/>
                <w:sz w:val="24"/>
                <w:szCs w:val="24"/>
              </w:rPr>
              <w:t xml:space="preserve"> </w:t>
            </w:r>
            <w:r w:rsidR="00F27668">
              <w:rPr>
                <w:rFonts w:ascii="Times New Roman" w:hAnsi="Times New Roman" w:cs="Times New Roman"/>
                <w:sz w:val="24"/>
                <w:szCs w:val="24"/>
              </w:rPr>
              <w:t>F</w:t>
            </w:r>
            <w:r w:rsidR="00211D8D" w:rsidRPr="00F149AF">
              <w:rPr>
                <w:rFonts w:ascii="Times New Roman" w:hAnsi="Times New Roman" w:cs="Times New Roman"/>
                <w:sz w:val="24"/>
                <w:szCs w:val="24"/>
              </w:rPr>
              <w:t>il</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18</w:t>
            </w:r>
            <w:r w:rsidR="00211D8D" w:rsidRPr="00F149AF">
              <w:rPr>
                <w:rFonts w:ascii="Times New Roman" w:hAnsi="Times New Roman" w:cs="Times New Roman"/>
                <w:sz w:val="24"/>
                <w:szCs w:val="24"/>
              </w:rPr>
              <w:t xml:space="preserve"> : Compte de résultat prévisionnel </w:t>
            </w:r>
            <w:r w:rsidR="00F27668">
              <w:rPr>
                <w:rFonts w:ascii="Times New Roman" w:hAnsi="Times New Roman" w:cs="Times New Roman"/>
                <w:sz w:val="24"/>
                <w:szCs w:val="24"/>
              </w:rPr>
              <w:t xml:space="preserve">du projet </w:t>
            </w:r>
            <w:proofErr w:type="spellStart"/>
            <w:r w:rsidR="00F27668">
              <w:rPr>
                <w:rFonts w:ascii="Times New Roman" w:hAnsi="Times New Roman" w:cs="Times New Roman"/>
                <w:sz w:val="24"/>
                <w:szCs w:val="24"/>
              </w:rPr>
              <w:t>Creeping</w:t>
            </w:r>
            <w:proofErr w:type="spellEnd"/>
            <w:r w:rsidR="00F27668">
              <w:rPr>
                <w:rFonts w:ascii="Times New Roman" w:hAnsi="Times New Roman" w:cs="Times New Roman"/>
                <w:sz w:val="24"/>
                <w:szCs w:val="24"/>
              </w:rPr>
              <w:t xml:space="preserve"> 2</w:t>
            </w:r>
            <w:r w:rsidR="00F27668" w:rsidRPr="00F27668">
              <w:rPr>
                <w:rFonts w:ascii="Times New Roman" w:hAnsi="Times New Roman" w:cs="Times New Roman"/>
                <w:sz w:val="24"/>
                <w:szCs w:val="24"/>
              </w:rPr>
              <w:t xml:space="preserve"> combiné au projet Fil</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19</w:t>
            </w:r>
            <w:r w:rsidR="00211D8D" w:rsidRPr="00F149AF">
              <w:rPr>
                <w:rFonts w:ascii="Times New Roman" w:hAnsi="Times New Roman" w:cs="Times New Roman"/>
                <w:sz w:val="24"/>
                <w:szCs w:val="24"/>
              </w:rPr>
              <w:t xml:space="preserve"> : </w:t>
            </w:r>
            <w:r w:rsidR="00F27668" w:rsidRPr="00F149AF">
              <w:rPr>
                <w:rFonts w:ascii="Times New Roman" w:hAnsi="Times New Roman" w:cs="Times New Roman"/>
                <w:sz w:val="24"/>
                <w:szCs w:val="24"/>
              </w:rPr>
              <w:t>Cash-flow</w:t>
            </w:r>
            <w:r w:rsidR="00211D8D" w:rsidRPr="00F149AF">
              <w:rPr>
                <w:rFonts w:ascii="Times New Roman" w:hAnsi="Times New Roman" w:cs="Times New Roman"/>
                <w:sz w:val="24"/>
                <w:szCs w:val="24"/>
              </w:rPr>
              <w:t xml:space="preserve"> prévisionnel</w:t>
            </w:r>
            <w:r w:rsidR="00211D8D">
              <w:rPr>
                <w:rFonts w:ascii="Times New Roman" w:hAnsi="Times New Roman" w:cs="Times New Roman"/>
                <w:sz w:val="24"/>
                <w:szCs w:val="24"/>
              </w:rPr>
              <w:tab/>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20</w:t>
            </w:r>
            <w:r w:rsidR="00211D8D" w:rsidRPr="00F149AF">
              <w:rPr>
                <w:rFonts w:ascii="Times New Roman" w:hAnsi="Times New Roman" w:cs="Times New Roman"/>
                <w:sz w:val="24"/>
                <w:szCs w:val="24"/>
              </w:rPr>
              <w:t xml:space="preserve"> : Compte de résultat prévisionnel </w:t>
            </w:r>
            <w:r w:rsidR="00F27668">
              <w:rPr>
                <w:rFonts w:ascii="Times New Roman" w:hAnsi="Times New Roman" w:cs="Times New Roman"/>
                <w:sz w:val="24"/>
                <w:szCs w:val="24"/>
              </w:rPr>
              <w:t>ALUCAM-</w:t>
            </w:r>
            <w:r w:rsidR="00211D8D" w:rsidRPr="00C15F69">
              <w:rPr>
                <w:rFonts w:ascii="Times New Roman" w:hAnsi="Times New Roman" w:cs="Times New Roman"/>
                <w:sz w:val="24"/>
                <w:szCs w:val="24"/>
              </w:rPr>
              <w:t>SOCATRAL</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r>
      <w:tr w:rsidR="00211D8D" w:rsidTr="00B665A4">
        <w:tc>
          <w:tcPr>
            <w:tcW w:w="9214" w:type="dxa"/>
          </w:tcPr>
          <w:p w:rsidR="00211D8D" w:rsidRPr="00F149AF"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21</w:t>
            </w:r>
            <w:r w:rsidR="00211D8D" w:rsidRPr="00F149AF">
              <w:rPr>
                <w:rFonts w:ascii="Times New Roman" w:hAnsi="Times New Roman" w:cs="Times New Roman"/>
                <w:sz w:val="24"/>
                <w:szCs w:val="24"/>
              </w:rPr>
              <w:t xml:space="preserve"> : </w:t>
            </w:r>
            <w:r w:rsidR="00F27668" w:rsidRPr="00F149AF">
              <w:rPr>
                <w:rFonts w:ascii="Times New Roman" w:hAnsi="Times New Roman" w:cs="Times New Roman"/>
                <w:sz w:val="24"/>
                <w:szCs w:val="24"/>
              </w:rPr>
              <w:t>Cash-flow</w:t>
            </w:r>
            <w:r w:rsidR="00211D8D" w:rsidRPr="00F149AF">
              <w:rPr>
                <w:rFonts w:ascii="Times New Roman" w:hAnsi="Times New Roman" w:cs="Times New Roman"/>
                <w:sz w:val="24"/>
                <w:szCs w:val="24"/>
              </w:rPr>
              <w:t xml:space="preserve"> prévisionnel</w:t>
            </w:r>
            <w:r w:rsidR="00F27668">
              <w:rPr>
                <w:rFonts w:ascii="Times New Roman" w:hAnsi="Times New Roman" w:cs="Times New Roman"/>
                <w:sz w:val="24"/>
                <w:szCs w:val="24"/>
              </w:rPr>
              <w:t xml:space="preserve"> ALUCAM-</w:t>
            </w:r>
            <w:r w:rsidR="00211D8D">
              <w:rPr>
                <w:rFonts w:ascii="Times New Roman" w:hAnsi="Times New Roman" w:cs="Times New Roman"/>
                <w:sz w:val="24"/>
                <w:szCs w:val="24"/>
              </w:rPr>
              <w:t>SOCATRAL</w:t>
            </w:r>
            <w:r w:rsidR="00211D8D">
              <w:rPr>
                <w:rFonts w:ascii="Times New Roman" w:hAnsi="Times New Roman" w:cs="Times New Roman"/>
                <w:sz w:val="24"/>
                <w:szCs w:val="24"/>
              </w:rPr>
              <w:tab/>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r>
      <w:tr w:rsidR="00211D8D" w:rsidTr="00B665A4">
        <w:tc>
          <w:tcPr>
            <w:tcW w:w="9214" w:type="dxa"/>
          </w:tcPr>
          <w:p w:rsidR="00211D8D" w:rsidRDefault="00A042B9" w:rsidP="00211D8D">
            <w:pPr>
              <w:rPr>
                <w:rFonts w:ascii="Times New Roman" w:hAnsi="Times New Roman" w:cs="Times New Roman"/>
                <w:sz w:val="24"/>
                <w:szCs w:val="24"/>
              </w:rPr>
            </w:pPr>
            <w:r>
              <w:rPr>
                <w:rFonts w:ascii="Times New Roman" w:hAnsi="Times New Roman" w:cs="Times New Roman"/>
                <w:sz w:val="24"/>
                <w:szCs w:val="24"/>
              </w:rPr>
              <w:t>Tableau 22</w:t>
            </w:r>
            <w:r w:rsidR="00211D8D" w:rsidRPr="00703654">
              <w:rPr>
                <w:rFonts w:ascii="Times New Roman" w:hAnsi="Times New Roman" w:cs="Times New Roman"/>
                <w:sz w:val="24"/>
                <w:szCs w:val="24"/>
              </w:rPr>
              <w:t xml:space="preserve"> : Analyse des risques</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37</w:t>
            </w:r>
          </w:p>
        </w:tc>
      </w:tr>
      <w:tr w:rsidR="00211D8D" w:rsidTr="00B665A4">
        <w:tc>
          <w:tcPr>
            <w:tcW w:w="9214" w:type="dxa"/>
          </w:tcPr>
          <w:p w:rsidR="00211D8D" w:rsidRDefault="00A042B9" w:rsidP="00211D8D">
            <w:pPr>
              <w:spacing w:line="360" w:lineRule="auto"/>
              <w:rPr>
                <w:rFonts w:ascii="Times New Roman" w:hAnsi="Times New Roman" w:cs="Times New Roman"/>
                <w:sz w:val="24"/>
                <w:szCs w:val="24"/>
              </w:rPr>
            </w:pPr>
            <w:r>
              <w:rPr>
                <w:rFonts w:ascii="Times New Roman" w:hAnsi="Times New Roman" w:cs="Times New Roman"/>
                <w:sz w:val="24"/>
                <w:szCs w:val="24"/>
              </w:rPr>
              <w:t>Tableau 23</w:t>
            </w:r>
            <w:r w:rsidR="00211D8D" w:rsidRPr="00134EA0">
              <w:rPr>
                <w:rFonts w:ascii="Times New Roman" w:hAnsi="Times New Roman" w:cs="Times New Roman"/>
                <w:sz w:val="24"/>
                <w:szCs w:val="24"/>
              </w:rPr>
              <w:t xml:space="preserve"> : Chronogramme de mise en œuvre du Plan stratégique</w:t>
            </w:r>
          </w:p>
        </w:tc>
        <w:tc>
          <w:tcPr>
            <w:tcW w:w="562" w:type="dxa"/>
            <w:vAlign w:val="bottom"/>
          </w:tcPr>
          <w:p w:rsidR="00211D8D" w:rsidRDefault="00A042B9" w:rsidP="00982908">
            <w:pPr>
              <w:spacing w:line="360" w:lineRule="auto"/>
              <w:jc w:val="right"/>
              <w:rPr>
                <w:rFonts w:ascii="Times New Roman" w:hAnsi="Times New Roman" w:cs="Times New Roman"/>
                <w:sz w:val="24"/>
                <w:szCs w:val="24"/>
              </w:rPr>
            </w:pPr>
            <w:r>
              <w:rPr>
                <w:rFonts w:ascii="Times New Roman" w:hAnsi="Times New Roman" w:cs="Times New Roman"/>
                <w:sz w:val="24"/>
                <w:szCs w:val="24"/>
              </w:rPr>
              <w:t>38</w:t>
            </w:r>
          </w:p>
        </w:tc>
      </w:tr>
    </w:tbl>
    <w:p w:rsidR="002D5312" w:rsidRDefault="002D5312">
      <w:pPr>
        <w:rPr>
          <w:rFonts w:ascii="Times New Roman" w:hAnsi="Times New Roman" w:cs="Times New Roman"/>
          <w:sz w:val="24"/>
          <w:szCs w:val="24"/>
        </w:rPr>
      </w:pPr>
      <w:r>
        <w:rPr>
          <w:rFonts w:ascii="Times New Roman" w:hAnsi="Times New Roman" w:cs="Times New Roman"/>
          <w:sz w:val="24"/>
          <w:szCs w:val="24"/>
        </w:rPr>
        <w:br w:type="page"/>
      </w:r>
    </w:p>
    <w:p w:rsidR="002D5312" w:rsidRDefault="002D5312" w:rsidP="001C3612">
      <w:pPr>
        <w:pStyle w:val="Titre1"/>
      </w:pPr>
      <w:bookmarkStart w:id="5" w:name="_Toc20989913"/>
      <w:r>
        <w:t>LISTE DES FIGURES</w:t>
      </w:r>
      <w:bookmarkEnd w:id="5"/>
    </w:p>
    <w:p w:rsidR="0052341E" w:rsidRDefault="0052341E" w:rsidP="0052341E">
      <w:pPr>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5B6F28" w:rsidTr="003D2FFF">
        <w:tc>
          <w:tcPr>
            <w:tcW w:w="8500" w:type="dxa"/>
          </w:tcPr>
          <w:p w:rsidR="005B6F28" w:rsidRDefault="005B6F28" w:rsidP="00C91604">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1 : Historique d</w:t>
            </w:r>
            <w:r w:rsidR="00C91604">
              <w:rPr>
                <w:rFonts w:ascii="Times New Roman" w:hAnsi="Times New Roman" w:cs="Times New Roman"/>
                <w:sz w:val="24"/>
                <w:szCs w:val="24"/>
              </w:rPr>
              <w:t>u Groupe</w:t>
            </w:r>
            <w:r w:rsidRPr="00D34FB9">
              <w:rPr>
                <w:rFonts w:ascii="Times New Roman" w:hAnsi="Times New Roman" w:cs="Times New Roman"/>
                <w:sz w:val="24"/>
                <w:szCs w:val="24"/>
              </w:rPr>
              <w:t xml:space="preserve"> ALUCAM</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5B6F28" w:rsidTr="003D2FFF">
        <w:tc>
          <w:tcPr>
            <w:tcW w:w="8500" w:type="dxa"/>
          </w:tcPr>
          <w:p w:rsidR="005B6F28" w:rsidRDefault="005B6F28" w:rsidP="009C6050">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2 : Organigramme ALUCAM</w:t>
            </w:r>
            <w:r w:rsidR="00F27668">
              <w:rPr>
                <w:rFonts w:ascii="Times New Roman" w:hAnsi="Times New Roman" w:cs="Times New Roman"/>
                <w:sz w:val="24"/>
                <w:szCs w:val="24"/>
              </w:rPr>
              <w:t>-</w:t>
            </w:r>
            <w:r w:rsidR="009C6050">
              <w:rPr>
                <w:rFonts w:ascii="Times New Roman" w:hAnsi="Times New Roman" w:cs="Times New Roman"/>
                <w:sz w:val="24"/>
                <w:szCs w:val="24"/>
              </w:rPr>
              <w:t>SOCATRAL</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5B6F28" w:rsidTr="003D2FFF">
        <w:tc>
          <w:tcPr>
            <w:tcW w:w="8500" w:type="dxa"/>
          </w:tcPr>
          <w:p w:rsidR="005B6F28"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3 : Forme juridique et géographie du capital de la société ALUCAM</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5B6F28" w:rsidTr="003D2FFF">
        <w:tc>
          <w:tcPr>
            <w:tcW w:w="8500" w:type="dxa"/>
          </w:tcPr>
          <w:p w:rsidR="005B6F28"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Figure 4 : Forme juridique et géographie du capital de </w:t>
            </w:r>
            <w:r w:rsidR="00F27668">
              <w:rPr>
                <w:rFonts w:ascii="Times New Roman" w:hAnsi="Times New Roman" w:cs="Times New Roman"/>
                <w:sz w:val="24"/>
                <w:szCs w:val="24"/>
              </w:rPr>
              <w:t xml:space="preserve">la société </w:t>
            </w:r>
            <w:r w:rsidRPr="00D34FB9">
              <w:rPr>
                <w:rFonts w:ascii="Times New Roman" w:hAnsi="Times New Roman" w:cs="Times New Roman"/>
                <w:sz w:val="24"/>
                <w:szCs w:val="24"/>
              </w:rPr>
              <w:t>SOCATRAL</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5B6F28" w:rsidTr="003D2FFF">
        <w:tc>
          <w:tcPr>
            <w:tcW w:w="8500" w:type="dxa"/>
          </w:tcPr>
          <w:p w:rsidR="005B6F28"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5 : Répartition des ventes de la société ALUCAM en 2017 et 2018</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r>
      <w:tr w:rsidR="005B6F28" w:rsidTr="003D2FFF">
        <w:tc>
          <w:tcPr>
            <w:tcW w:w="8500" w:type="dxa"/>
          </w:tcPr>
          <w:p w:rsidR="005B6F28" w:rsidRDefault="00F27668" w:rsidP="005B6F28">
            <w:pPr>
              <w:spacing w:line="360" w:lineRule="auto"/>
              <w:rPr>
                <w:rFonts w:ascii="Times New Roman" w:hAnsi="Times New Roman" w:cs="Times New Roman"/>
                <w:sz w:val="24"/>
                <w:szCs w:val="24"/>
              </w:rPr>
            </w:pPr>
            <w:r>
              <w:rPr>
                <w:rFonts w:ascii="Times New Roman" w:hAnsi="Times New Roman" w:cs="Times New Roman"/>
                <w:sz w:val="24"/>
                <w:szCs w:val="24"/>
              </w:rPr>
              <w:t>Figure 6 : Procédé</w:t>
            </w:r>
            <w:r w:rsidR="005B6F28" w:rsidRPr="00D34FB9">
              <w:rPr>
                <w:rFonts w:ascii="Times New Roman" w:hAnsi="Times New Roman" w:cs="Times New Roman"/>
                <w:sz w:val="24"/>
                <w:szCs w:val="24"/>
              </w:rPr>
              <w:t xml:space="preserve"> de fabrication de l’aluminium</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r>
      <w:tr w:rsidR="005B6F28" w:rsidTr="003D2FFF">
        <w:tc>
          <w:tcPr>
            <w:tcW w:w="8500" w:type="dxa"/>
          </w:tcPr>
          <w:p w:rsidR="005B6F28" w:rsidRDefault="005B6F28" w:rsidP="00F2766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7 : Proc</w:t>
            </w:r>
            <w:r w:rsidR="00F27668">
              <w:rPr>
                <w:rFonts w:ascii="Times New Roman" w:hAnsi="Times New Roman" w:cs="Times New Roman"/>
                <w:sz w:val="24"/>
                <w:szCs w:val="24"/>
              </w:rPr>
              <w:t>édé</w:t>
            </w:r>
            <w:r w:rsidRPr="00D34FB9">
              <w:rPr>
                <w:rFonts w:ascii="Times New Roman" w:hAnsi="Times New Roman" w:cs="Times New Roman"/>
                <w:sz w:val="24"/>
                <w:szCs w:val="24"/>
              </w:rPr>
              <w:t xml:space="preserve"> d’électrolyse</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5B6F28" w:rsidTr="003D2FFF">
        <w:tc>
          <w:tcPr>
            <w:tcW w:w="8500" w:type="dxa"/>
          </w:tcPr>
          <w:p w:rsidR="005B6F28"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8 : Anode crue</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5B6F28" w:rsidTr="003D2FFF">
        <w:tc>
          <w:tcPr>
            <w:tcW w:w="8500" w:type="dxa"/>
          </w:tcPr>
          <w:p w:rsidR="005B6F28" w:rsidRPr="00D34FB9" w:rsidRDefault="005B6F28" w:rsidP="0007625B">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9 : Procédé d</w:t>
            </w:r>
            <w:r w:rsidR="0007625B">
              <w:rPr>
                <w:rFonts w:ascii="Times New Roman" w:hAnsi="Times New Roman" w:cs="Times New Roman"/>
                <w:sz w:val="24"/>
                <w:szCs w:val="24"/>
              </w:rPr>
              <w:t>e fabrication</w:t>
            </w:r>
            <w:r w:rsidRPr="00D34FB9">
              <w:rPr>
                <w:rFonts w:ascii="Times New Roman" w:hAnsi="Times New Roman" w:cs="Times New Roman"/>
                <w:sz w:val="24"/>
                <w:szCs w:val="24"/>
              </w:rPr>
              <w:t xml:space="preserve"> des anodes crue</w:t>
            </w:r>
            <w:r w:rsidR="0007625B">
              <w:rPr>
                <w:rFonts w:ascii="Times New Roman" w:hAnsi="Times New Roman" w:cs="Times New Roman"/>
                <w:sz w:val="24"/>
                <w:szCs w:val="24"/>
              </w:rPr>
              <w:t>s</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5B6F28" w:rsidTr="003D2FFF">
        <w:tc>
          <w:tcPr>
            <w:tcW w:w="8500" w:type="dxa"/>
          </w:tcPr>
          <w:p w:rsidR="005B6F28" w:rsidRPr="00D34FB9"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10 : Four à cuire</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5B6F28" w:rsidTr="003D2FFF">
        <w:tc>
          <w:tcPr>
            <w:tcW w:w="8500" w:type="dxa"/>
          </w:tcPr>
          <w:p w:rsidR="005B6F28" w:rsidRPr="00D34FB9"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11 : Procédé de scellement d’anodes</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13</w:t>
            </w:r>
          </w:p>
        </w:tc>
      </w:tr>
      <w:tr w:rsidR="005B6F28" w:rsidTr="003D2FFF">
        <w:tc>
          <w:tcPr>
            <w:tcW w:w="8500" w:type="dxa"/>
          </w:tcPr>
          <w:p w:rsidR="005B6F28" w:rsidRPr="00D34FB9" w:rsidRDefault="005B6F28" w:rsidP="0007625B">
            <w:pPr>
              <w:spacing w:line="360" w:lineRule="auto"/>
              <w:rPr>
                <w:rFonts w:ascii="Times New Roman" w:hAnsi="Times New Roman" w:cs="Times New Roman"/>
                <w:sz w:val="24"/>
                <w:szCs w:val="24"/>
              </w:rPr>
            </w:pPr>
            <w:r w:rsidRPr="00D34FB9">
              <w:rPr>
                <w:rFonts w:ascii="Times New Roman" w:hAnsi="Times New Roman" w:cs="Times New Roman"/>
                <w:sz w:val="24"/>
                <w:szCs w:val="24"/>
              </w:rPr>
              <w:t xml:space="preserve">Figure 12 : </w:t>
            </w:r>
            <w:r w:rsidR="0007625B">
              <w:rPr>
                <w:rFonts w:ascii="Times New Roman" w:hAnsi="Times New Roman" w:cs="Times New Roman"/>
                <w:sz w:val="24"/>
                <w:szCs w:val="24"/>
              </w:rPr>
              <w:t>Schéma</w:t>
            </w:r>
            <w:r w:rsidRPr="00D34FB9">
              <w:rPr>
                <w:rFonts w:ascii="Times New Roman" w:hAnsi="Times New Roman" w:cs="Times New Roman"/>
                <w:sz w:val="24"/>
                <w:szCs w:val="24"/>
              </w:rPr>
              <w:t xml:space="preserve"> du centre de coulée</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5B6F28" w:rsidTr="003D2FFF">
        <w:tc>
          <w:tcPr>
            <w:tcW w:w="8500" w:type="dxa"/>
          </w:tcPr>
          <w:p w:rsidR="005B6F28" w:rsidRPr="00D34FB9"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13 : Installations portuaires</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15</w:t>
            </w:r>
          </w:p>
        </w:tc>
      </w:tr>
      <w:tr w:rsidR="005B6F28" w:rsidTr="003D2FFF">
        <w:tc>
          <w:tcPr>
            <w:tcW w:w="8500" w:type="dxa"/>
          </w:tcPr>
          <w:p w:rsidR="005B6F28" w:rsidRPr="00D34FB9" w:rsidRDefault="0007625B" w:rsidP="005B6F28">
            <w:pPr>
              <w:spacing w:line="360" w:lineRule="auto"/>
              <w:rPr>
                <w:rFonts w:ascii="Times New Roman" w:hAnsi="Times New Roman" w:cs="Times New Roman"/>
                <w:sz w:val="24"/>
                <w:szCs w:val="24"/>
              </w:rPr>
            </w:pPr>
            <w:r>
              <w:rPr>
                <w:rFonts w:ascii="Times New Roman" w:hAnsi="Times New Roman" w:cs="Times New Roman"/>
                <w:sz w:val="24"/>
                <w:szCs w:val="24"/>
              </w:rPr>
              <w:t>Figure 14 : Procédé de</w:t>
            </w:r>
            <w:r w:rsidR="005B6F28" w:rsidRPr="00D34FB9">
              <w:rPr>
                <w:rFonts w:ascii="Times New Roman" w:hAnsi="Times New Roman" w:cs="Times New Roman"/>
                <w:sz w:val="24"/>
                <w:szCs w:val="24"/>
              </w:rPr>
              <w:t xml:space="preserve"> laminage</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5B6F28" w:rsidTr="003D2FFF">
        <w:tc>
          <w:tcPr>
            <w:tcW w:w="8500" w:type="dxa"/>
          </w:tcPr>
          <w:p w:rsidR="005B6F28" w:rsidRPr="00D34FB9" w:rsidRDefault="005B6F28" w:rsidP="005B6F28">
            <w:pPr>
              <w:spacing w:line="360" w:lineRule="auto"/>
              <w:rPr>
                <w:rFonts w:ascii="Times New Roman" w:hAnsi="Times New Roman" w:cs="Times New Roman"/>
                <w:sz w:val="24"/>
                <w:szCs w:val="24"/>
              </w:rPr>
            </w:pPr>
            <w:r w:rsidRPr="00D34FB9">
              <w:rPr>
                <w:rFonts w:ascii="Times New Roman" w:hAnsi="Times New Roman" w:cs="Times New Roman"/>
                <w:sz w:val="24"/>
                <w:szCs w:val="24"/>
              </w:rPr>
              <w:t>Figure 15 : Analyse SWOT de la société ALUCAM</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r>
      <w:tr w:rsidR="005B6F28" w:rsidTr="003D2FFF">
        <w:tc>
          <w:tcPr>
            <w:tcW w:w="8500" w:type="dxa"/>
          </w:tcPr>
          <w:p w:rsidR="005B6F28" w:rsidRPr="00D34FB9" w:rsidRDefault="005B6F28" w:rsidP="00CA16A4">
            <w:pPr>
              <w:spacing w:line="360" w:lineRule="auto"/>
              <w:rPr>
                <w:rFonts w:ascii="Times New Roman" w:hAnsi="Times New Roman" w:cs="Times New Roman"/>
                <w:sz w:val="24"/>
                <w:szCs w:val="24"/>
              </w:rPr>
            </w:pPr>
            <w:r w:rsidRPr="00F149AF">
              <w:rPr>
                <w:rFonts w:ascii="Times New Roman" w:hAnsi="Times New Roman" w:cs="Times New Roman"/>
                <w:sz w:val="24"/>
                <w:szCs w:val="24"/>
              </w:rPr>
              <w:t xml:space="preserve">Figure 16 : </w:t>
            </w:r>
            <w:r w:rsidR="0007625B" w:rsidRPr="0007625B">
              <w:rPr>
                <w:rFonts w:ascii="Times New Roman" w:hAnsi="Times New Roman" w:cs="Times New Roman"/>
                <w:sz w:val="24"/>
                <w:szCs w:val="24"/>
              </w:rPr>
              <w:t>Courbe prévisionnelle d’augmentation d’intensité</w:t>
            </w:r>
          </w:p>
        </w:tc>
        <w:tc>
          <w:tcPr>
            <w:tcW w:w="562" w:type="dxa"/>
          </w:tcPr>
          <w:p w:rsidR="005B6F28" w:rsidRDefault="00134EA0" w:rsidP="003D2FFF">
            <w:pPr>
              <w:spacing w:line="36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5B6F28" w:rsidTr="003D2FFF">
        <w:tc>
          <w:tcPr>
            <w:tcW w:w="8500" w:type="dxa"/>
          </w:tcPr>
          <w:p w:rsidR="005B6F28" w:rsidRPr="00F149AF" w:rsidRDefault="005B6F28" w:rsidP="0007625B">
            <w:pPr>
              <w:spacing w:line="360" w:lineRule="auto"/>
              <w:jc w:val="both"/>
              <w:rPr>
                <w:rFonts w:ascii="Times New Roman" w:hAnsi="Times New Roman" w:cs="Times New Roman"/>
                <w:sz w:val="24"/>
                <w:szCs w:val="24"/>
              </w:rPr>
            </w:pPr>
            <w:r w:rsidRPr="00F149AF">
              <w:rPr>
                <w:rFonts w:ascii="Times New Roman" w:hAnsi="Times New Roman" w:cs="Times New Roman"/>
                <w:sz w:val="24"/>
                <w:szCs w:val="24"/>
              </w:rPr>
              <w:t>Fi</w:t>
            </w:r>
            <w:r w:rsidR="0007625B">
              <w:rPr>
                <w:rFonts w:ascii="Times New Roman" w:hAnsi="Times New Roman" w:cs="Times New Roman"/>
                <w:sz w:val="24"/>
                <w:szCs w:val="24"/>
              </w:rPr>
              <w:t>gure 17 : Impact prévisionnel des projets</w:t>
            </w:r>
            <w:r w:rsidRPr="00F149AF">
              <w:rPr>
                <w:rFonts w:ascii="Times New Roman" w:hAnsi="Times New Roman" w:cs="Times New Roman"/>
                <w:sz w:val="24"/>
                <w:szCs w:val="24"/>
              </w:rPr>
              <w:t xml:space="preserve"> </w:t>
            </w:r>
            <w:proofErr w:type="spellStart"/>
            <w:r w:rsidRPr="00F149AF">
              <w:rPr>
                <w:rFonts w:ascii="Times New Roman" w:hAnsi="Times New Roman" w:cs="Times New Roman"/>
                <w:sz w:val="24"/>
                <w:szCs w:val="24"/>
              </w:rPr>
              <w:t>Creeping</w:t>
            </w:r>
            <w:proofErr w:type="spellEnd"/>
            <w:r w:rsidR="0007625B">
              <w:rPr>
                <w:rFonts w:ascii="Times New Roman" w:hAnsi="Times New Roman" w:cs="Times New Roman"/>
                <w:sz w:val="24"/>
                <w:szCs w:val="24"/>
              </w:rPr>
              <w:t xml:space="preserve"> 1 et 2</w:t>
            </w:r>
            <w:r w:rsidRPr="00F149AF">
              <w:rPr>
                <w:rFonts w:ascii="Times New Roman" w:hAnsi="Times New Roman" w:cs="Times New Roman"/>
                <w:sz w:val="24"/>
                <w:szCs w:val="24"/>
              </w:rPr>
              <w:t xml:space="preserve"> sur la capacité de production du site</w:t>
            </w:r>
            <w:r w:rsidR="0007625B">
              <w:rPr>
                <w:rFonts w:ascii="Times New Roman" w:hAnsi="Times New Roman" w:cs="Times New Roman"/>
                <w:sz w:val="24"/>
                <w:szCs w:val="24"/>
              </w:rPr>
              <w:t xml:space="preserve"> d’ALUCAM</w:t>
            </w:r>
          </w:p>
        </w:tc>
        <w:tc>
          <w:tcPr>
            <w:tcW w:w="562" w:type="dxa"/>
          </w:tcPr>
          <w:p w:rsidR="005B6F28" w:rsidRDefault="00E20DAD" w:rsidP="00EF42C3">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r w:rsidR="00EF42C3">
              <w:rPr>
                <w:rFonts w:ascii="Times New Roman" w:hAnsi="Times New Roman" w:cs="Times New Roman"/>
                <w:sz w:val="24"/>
                <w:szCs w:val="24"/>
              </w:rPr>
              <w:t>3</w:t>
            </w:r>
          </w:p>
        </w:tc>
      </w:tr>
      <w:tr w:rsidR="005B6F28" w:rsidTr="003D2FFF">
        <w:tc>
          <w:tcPr>
            <w:tcW w:w="8500" w:type="dxa"/>
          </w:tcPr>
          <w:p w:rsidR="005B6F28" w:rsidRPr="00F149AF" w:rsidRDefault="0007625B" w:rsidP="005B6F28">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18 : Coût </w:t>
            </w:r>
            <w:r w:rsidR="00112779">
              <w:rPr>
                <w:rFonts w:ascii="Times New Roman" w:hAnsi="Times New Roman" w:cs="Times New Roman"/>
                <w:sz w:val="24"/>
                <w:szCs w:val="24"/>
              </w:rPr>
              <w:t xml:space="preserve">annuel </w:t>
            </w:r>
            <w:r>
              <w:rPr>
                <w:rFonts w:ascii="Times New Roman" w:hAnsi="Times New Roman" w:cs="Times New Roman"/>
                <w:sz w:val="24"/>
                <w:szCs w:val="24"/>
              </w:rPr>
              <w:t>des i</w:t>
            </w:r>
            <w:r w:rsidR="005B6F28" w:rsidRPr="00F149AF">
              <w:rPr>
                <w:rFonts w:ascii="Times New Roman" w:hAnsi="Times New Roman" w:cs="Times New Roman"/>
                <w:sz w:val="24"/>
                <w:szCs w:val="24"/>
              </w:rPr>
              <w:t>nvestissements à réaliser</w:t>
            </w:r>
          </w:p>
        </w:tc>
        <w:tc>
          <w:tcPr>
            <w:tcW w:w="562" w:type="dxa"/>
          </w:tcPr>
          <w:p w:rsidR="005B6F28" w:rsidRDefault="005B6F28" w:rsidP="00EF42C3">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r w:rsidR="00EF42C3">
              <w:rPr>
                <w:rFonts w:ascii="Times New Roman" w:hAnsi="Times New Roman" w:cs="Times New Roman"/>
                <w:sz w:val="24"/>
                <w:szCs w:val="24"/>
              </w:rPr>
              <w:t>6</w:t>
            </w:r>
          </w:p>
        </w:tc>
      </w:tr>
      <w:tr w:rsidR="00E20DAD" w:rsidTr="003D2FFF">
        <w:tc>
          <w:tcPr>
            <w:tcW w:w="8500" w:type="dxa"/>
          </w:tcPr>
          <w:p w:rsidR="00E20DAD" w:rsidRPr="00F149AF" w:rsidRDefault="00E20DAD" w:rsidP="00E54FF3">
            <w:pPr>
              <w:spacing w:line="360" w:lineRule="auto"/>
              <w:rPr>
                <w:rFonts w:ascii="Times New Roman" w:hAnsi="Times New Roman" w:cs="Times New Roman"/>
                <w:sz w:val="24"/>
                <w:szCs w:val="24"/>
              </w:rPr>
            </w:pPr>
            <w:r w:rsidRPr="00F149AF">
              <w:rPr>
                <w:rFonts w:ascii="Times New Roman" w:hAnsi="Times New Roman" w:cs="Times New Roman"/>
                <w:sz w:val="24"/>
                <w:szCs w:val="24"/>
              </w:rPr>
              <w:t>Figure 1</w:t>
            </w:r>
            <w:r>
              <w:rPr>
                <w:rFonts w:ascii="Times New Roman" w:hAnsi="Times New Roman" w:cs="Times New Roman"/>
                <w:sz w:val="24"/>
                <w:szCs w:val="24"/>
              </w:rPr>
              <w:t>9</w:t>
            </w:r>
            <w:r w:rsidRPr="00F149AF">
              <w:rPr>
                <w:rFonts w:ascii="Times New Roman" w:hAnsi="Times New Roman" w:cs="Times New Roman"/>
                <w:sz w:val="24"/>
                <w:szCs w:val="24"/>
              </w:rPr>
              <w:t xml:space="preserve"> : </w:t>
            </w:r>
            <w:r w:rsidR="006606A9" w:rsidRPr="006606A9">
              <w:rPr>
                <w:rFonts w:ascii="Times New Roman" w:hAnsi="Times New Roman" w:cs="Times New Roman"/>
                <w:sz w:val="24"/>
                <w:szCs w:val="24"/>
              </w:rPr>
              <w:t>Chaine de valeur de</w:t>
            </w:r>
            <w:r w:rsidR="00E54FF3">
              <w:rPr>
                <w:rFonts w:ascii="Times New Roman" w:hAnsi="Times New Roman" w:cs="Times New Roman"/>
                <w:sz w:val="24"/>
                <w:szCs w:val="24"/>
              </w:rPr>
              <w:t xml:space="preserve"> la filière A</w:t>
            </w:r>
            <w:r w:rsidR="006606A9" w:rsidRPr="006606A9">
              <w:rPr>
                <w:rFonts w:ascii="Times New Roman" w:hAnsi="Times New Roman" w:cs="Times New Roman"/>
                <w:sz w:val="24"/>
                <w:szCs w:val="24"/>
              </w:rPr>
              <w:t>luminium</w:t>
            </w:r>
          </w:p>
        </w:tc>
        <w:tc>
          <w:tcPr>
            <w:tcW w:w="562" w:type="dxa"/>
          </w:tcPr>
          <w:p w:rsidR="00E20DAD" w:rsidRDefault="006606A9" w:rsidP="00256E7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256E70">
              <w:rPr>
                <w:rFonts w:ascii="Times New Roman" w:hAnsi="Times New Roman" w:cs="Times New Roman"/>
                <w:sz w:val="24"/>
                <w:szCs w:val="24"/>
              </w:rPr>
              <w:t>5</w:t>
            </w:r>
          </w:p>
        </w:tc>
      </w:tr>
    </w:tbl>
    <w:p w:rsidR="002D5312" w:rsidRDefault="002D5312" w:rsidP="005436CE">
      <w:pPr>
        <w:jc w:val="center"/>
        <w:rPr>
          <w:rFonts w:ascii="Times New Roman" w:hAnsi="Times New Roman" w:cs="Times New Roman"/>
          <w:sz w:val="24"/>
          <w:szCs w:val="24"/>
        </w:rPr>
      </w:pPr>
    </w:p>
    <w:p w:rsidR="005B6F28" w:rsidRDefault="005B6F28" w:rsidP="005436CE">
      <w:pPr>
        <w:jc w:val="center"/>
        <w:rPr>
          <w:rFonts w:ascii="Times New Roman" w:hAnsi="Times New Roman" w:cs="Times New Roman"/>
          <w:sz w:val="24"/>
          <w:szCs w:val="24"/>
        </w:rPr>
      </w:pPr>
    </w:p>
    <w:p w:rsidR="002D5312" w:rsidRDefault="002D5312" w:rsidP="005436CE">
      <w:pPr>
        <w:jc w:val="center"/>
        <w:rPr>
          <w:rFonts w:ascii="Times New Roman" w:hAnsi="Times New Roman" w:cs="Times New Roman"/>
          <w:sz w:val="24"/>
          <w:szCs w:val="24"/>
        </w:rPr>
        <w:sectPr w:rsidR="002D5312" w:rsidSect="007A14F2">
          <w:footerReference w:type="default" r:id="rId12"/>
          <w:pgSz w:w="11906" w:h="16838"/>
          <w:pgMar w:top="1417" w:right="1417" w:bottom="1417" w:left="1417" w:header="708" w:footer="708" w:gutter="0"/>
          <w:pgNumType w:fmt="lowerRoman" w:start="9"/>
          <w:cols w:space="708"/>
          <w:docGrid w:linePitch="360"/>
        </w:sectPr>
      </w:pPr>
    </w:p>
    <w:p w:rsidR="002D5312" w:rsidRDefault="002D5312" w:rsidP="00134EA0">
      <w:pPr>
        <w:pStyle w:val="Titre1"/>
        <w:spacing w:after="240"/>
      </w:pPr>
      <w:bookmarkStart w:id="6" w:name="_Toc20989914"/>
      <w:r>
        <w:t>CONTEXTE</w:t>
      </w:r>
      <w:r w:rsidR="006F7BF0">
        <w:t xml:space="preserve"> ET JUSTIFICATION</w:t>
      </w:r>
      <w:bookmarkEnd w:id="6"/>
    </w:p>
    <w:p w:rsidR="001955AA" w:rsidRDefault="00634AD1" w:rsidP="00134EA0">
      <w:pPr>
        <w:spacing w:after="0" w:line="360" w:lineRule="auto"/>
        <w:ind w:right="143" w:firstLine="708"/>
        <w:jc w:val="both"/>
        <w:rPr>
          <w:rFonts w:ascii="Times New Roman" w:eastAsia="Calibri" w:hAnsi="Times New Roman" w:cs="Times New Roman"/>
          <w:sz w:val="24"/>
          <w:szCs w:val="24"/>
        </w:rPr>
      </w:pPr>
      <w:r w:rsidRPr="00634AD1">
        <w:rPr>
          <w:rFonts w:ascii="Times New Roman" w:eastAsia="Calibri" w:hAnsi="Times New Roman" w:cs="Times New Roman"/>
          <w:sz w:val="24"/>
          <w:szCs w:val="24"/>
        </w:rPr>
        <w:t>A l’occasion de sa prestation de serment, le 06 nov</w:t>
      </w:r>
      <w:r w:rsidR="00E54FF3">
        <w:rPr>
          <w:rFonts w:ascii="Times New Roman" w:eastAsia="Calibri" w:hAnsi="Times New Roman" w:cs="Times New Roman"/>
          <w:sz w:val="24"/>
          <w:szCs w:val="24"/>
        </w:rPr>
        <w:t>embre 2018, Son E</w:t>
      </w:r>
      <w:r w:rsidRPr="00634AD1">
        <w:rPr>
          <w:rFonts w:ascii="Times New Roman" w:eastAsia="Calibri" w:hAnsi="Times New Roman" w:cs="Times New Roman"/>
          <w:sz w:val="24"/>
          <w:szCs w:val="24"/>
        </w:rPr>
        <w:t xml:space="preserve">xcellence </w:t>
      </w:r>
      <w:r w:rsidR="00E54FF3">
        <w:rPr>
          <w:rFonts w:ascii="Times New Roman" w:eastAsia="Calibri" w:hAnsi="Times New Roman" w:cs="Times New Roman"/>
          <w:sz w:val="24"/>
          <w:szCs w:val="24"/>
        </w:rPr>
        <w:t xml:space="preserve">Monsieur </w:t>
      </w:r>
      <w:r w:rsidRPr="00634AD1">
        <w:rPr>
          <w:rFonts w:ascii="Times New Roman" w:eastAsia="Calibri" w:hAnsi="Times New Roman" w:cs="Times New Roman"/>
          <w:sz w:val="24"/>
          <w:szCs w:val="24"/>
        </w:rPr>
        <w:t>Paul BIYA, Président de la République, a défini les axes stratégiques de la politique que le Gouvernement devra mettre en œuvre dans le secteur des Mines, de l’Industrie et du Développement Technologique, au titre des Grandes Opportunités. A ce</w:t>
      </w:r>
      <w:r w:rsidR="001955AA">
        <w:rPr>
          <w:rFonts w:ascii="Times New Roman" w:eastAsia="Calibri" w:hAnsi="Times New Roman" w:cs="Times New Roman"/>
          <w:sz w:val="24"/>
          <w:szCs w:val="24"/>
        </w:rPr>
        <w:t>t effet</w:t>
      </w:r>
      <w:r w:rsidR="00E54FF3">
        <w:rPr>
          <w:rFonts w:ascii="Times New Roman" w:eastAsia="Calibri" w:hAnsi="Times New Roman" w:cs="Times New Roman"/>
          <w:sz w:val="24"/>
          <w:szCs w:val="24"/>
        </w:rPr>
        <w:t>,</w:t>
      </w:r>
      <w:r w:rsidRPr="00634AD1">
        <w:rPr>
          <w:rFonts w:ascii="Times New Roman" w:eastAsia="Calibri" w:hAnsi="Times New Roman" w:cs="Times New Roman"/>
          <w:sz w:val="24"/>
          <w:szCs w:val="24"/>
        </w:rPr>
        <w:t xml:space="preserve"> il déclarait : </w:t>
      </w:r>
    </w:p>
    <w:p w:rsidR="00634AD1" w:rsidRDefault="00634AD1" w:rsidP="001955AA">
      <w:pPr>
        <w:spacing w:after="0" w:line="360" w:lineRule="auto"/>
        <w:ind w:right="143"/>
        <w:jc w:val="both"/>
        <w:rPr>
          <w:rFonts w:ascii="Times New Roman" w:eastAsia="Calibri" w:hAnsi="Times New Roman" w:cs="Times New Roman"/>
          <w:sz w:val="24"/>
          <w:szCs w:val="24"/>
        </w:rPr>
      </w:pPr>
      <w:r w:rsidRPr="00634AD1">
        <w:rPr>
          <w:rFonts w:ascii="Times New Roman" w:eastAsia="Calibri" w:hAnsi="Times New Roman" w:cs="Times New Roman"/>
          <w:sz w:val="24"/>
          <w:szCs w:val="24"/>
        </w:rPr>
        <w:t>« Une économie moderne ne saurait se concevoir sans l’existence d’un secteur industriel performant. Nous disposons d’un Plan Directeur d’Industrialisation qui définit les contours et le contenu d’un projet d’envergure dans ce domaine. Sa réalisation sera une des tâches prioritaires du septennat</w:t>
      </w:r>
      <w:r w:rsidR="001955AA">
        <w:rPr>
          <w:rFonts w:ascii="Times New Roman" w:eastAsia="Calibri" w:hAnsi="Times New Roman" w:cs="Times New Roman"/>
          <w:sz w:val="24"/>
          <w:szCs w:val="24"/>
        </w:rPr>
        <w:t xml:space="preserve"> </w:t>
      </w:r>
      <w:r w:rsidRPr="00634AD1">
        <w:rPr>
          <w:rFonts w:ascii="Times New Roman" w:eastAsia="Calibri" w:hAnsi="Times New Roman" w:cs="Times New Roman"/>
          <w:sz w:val="24"/>
          <w:szCs w:val="24"/>
        </w:rPr>
        <w:t xml:space="preserve">». </w:t>
      </w:r>
    </w:p>
    <w:p w:rsidR="001955AA" w:rsidRDefault="00634AD1" w:rsidP="001955AA">
      <w:pPr>
        <w:spacing w:after="0" w:line="360" w:lineRule="auto"/>
        <w:ind w:right="143" w:firstLine="708"/>
        <w:jc w:val="both"/>
        <w:rPr>
          <w:rFonts w:ascii="Times New Roman" w:eastAsia="Calibri" w:hAnsi="Times New Roman" w:cs="Times New Roman"/>
          <w:sz w:val="24"/>
          <w:szCs w:val="24"/>
        </w:rPr>
      </w:pPr>
      <w:r w:rsidRPr="00634AD1">
        <w:rPr>
          <w:rFonts w:ascii="Times New Roman" w:eastAsia="Calibri" w:hAnsi="Times New Roman" w:cs="Times New Roman"/>
          <w:sz w:val="24"/>
          <w:szCs w:val="24"/>
        </w:rPr>
        <w:t>Le</w:t>
      </w:r>
      <w:r w:rsidR="001955AA">
        <w:rPr>
          <w:rFonts w:ascii="Times New Roman" w:eastAsia="Calibri" w:hAnsi="Times New Roman" w:cs="Times New Roman"/>
          <w:sz w:val="24"/>
          <w:szCs w:val="24"/>
        </w:rPr>
        <w:t xml:space="preserve"> Plan Directeur d’Industrialisation du Cameroun</w:t>
      </w:r>
      <w:r w:rsidRPr="00634AD1">
        <w:rPr>
          <w:rFonts w:ascii="Times New Roman" w:eastAsia="Calibri" w:hAnsi="Times New Roman" w:cs="Times New Roman"/>
          <w:sz w:val="24"/>
          <w:szCs w:val="24"/>
        </w:rPr>
        <w:t xml:space="preserve"> </w:t>
      </w:r>
      <w:r w:rsidR="001955AA">
        <w:rPr>
          <w:rFonts w:ascii="Times New Roman" w:eastAsia="Calibri" w:hAnsi="Times New Roman" w:cs="Times New Roman"/>
          <w:sz w:val="24"/>
          <w:szCs w:val="24"/>
        </w:rPr>
        <w:t>(</w:t>
      </w:r>
      <w:r w:rsidRPr="00634AD1">
        <w:rPr>
          <w:rFonts w:ascii="Times New Roman" w:eastAsia="Calibri" w:hAnsi="Times New Roman" w:cs="Times New Roman"/>
          <w:sz w:val="24"/>
          <w:szCs w:val="24"/>
        </w:rPr>
        <w:t>PDI</w:t>
      </w:r>
      <w:r w:rsidR="001955AA">
        <w:rPr>
          <w:rFonts w:ascii="Times New Roman" w:eastAsia="Calibri" w:hAnsi="Times New Roman" w:cs="Times New Roman"/>
          <w:sz w:val="24"/>
          <w:szCs w:val="24"/>
        </w:rPr>
        <w:t>)</w:t>
      </w:r>
      <w:r w:rsidRPr="00634AD1">
        <w:rPr>
          <w:rFonts w:ascii="Times New Roman" w:eastAsia="Calibri" w:hAnsi="Times New Roman" w:cs="Times New Roman"/>
          <w:sz w:val="24"/>
          <w:szCs w:val="24"/>
        </w:rPr>
        <w:t xml:space="preserve"> retient comme orientations stratégiques dans le pilier Mines-Métallurgie-Sidérurgie, le redéploiement de la filière Bauxite-Alumine-Aluminium dans toutes ses composantes ainsi que la valorisation du potentiel bauxitique camerounais. Dans ce pilier, l’un des projets phare retenu est celui de l’extension des capacités de la Compagnie Camerounaise d’Aluminium (ALUCAM) </w:t>
      </w:r>
      <w:r w:rsidR="006D6F88">
        <w:rPr>
          <w:rFonts w:ascii="Times New Roman" w:eastAsia="Calibri" w:hAnsi="Times New Roman" w:cs="Times New Roman"/>
          <w:sz w:val="24"/>
          <w:szCs w:val="24"/>
        </w:rPr>
        <w:t xml:space="preserve">de </w:t>
      </w:r>
      <w:r w:rsidR="001955AA">
        <w:rPr>
          <w:rFonts w:ascii="Times New Roman" w:eastAsia="Calibri" w:hAnsi="Times New Roman" w:cs="Times New Roman"/>
          <w:sz w:val="24"/>
          <w:szCs w:val="24"/>
        </w:rPr>
        <w:tab/>
      </w:r>
    </w:p>
    <w:p w:rsidR="00634AD1" w:rsidRDefault="006D6F88" w:rsidP="001955AA">
      <w:pPr>
        <w:spacing w:after="0" w:line="360" w:lineRule="auto"/>
        <w:ind w:right="143"/>
        <w:jc w:val="both"/>
        <w:rPr>
          <w:rFonts w:ascii="Times New Roman" w:eastAsia="Calibri" w:hAnsi="Times New Roman" w:cs="Times New Roman"/>
          <w:sz w:val="24"/>
          <w:szCs w:val="24"/>
        </w:rPr>
      </w:pPr>
      <w:r>
        <w:rPr>
          <w:rFonts w:ascii="Times New Roman" w:eastAsia="Calibri" w:hAnsi="Times New Roman" w:cs="Times New Roman"/>
          <w:sz w:val="24"/>
          <w:szCs w:val="24"/>
        </w:rPr>
        <w:t>100 000 tonnes</w:t>
      </w:r>
      <w:r w:rsidR="00634AD1" w:rsidRPr="00634AD1">
        <w:rPr>
          <w:rFonts w:ascii="Times New Roman" w:eastAsia="Calibri" w:hAnsi="Times New Roman" w:cs="Times New Roman"/>
          <w:sz w:val="24"/>
          <w:szCs w:val="24"/>
        </w:rPr>
        <w:t>/an à 360</w:t>
      </w:r>
      <w:r>
        <w:rPr>
          <w:rFonts w:ascii="Times New Roman" w:eastAsia="Calibri" w:hAnsi="Times New Roman" w:cs="Times New Roman"/>
          <w:sz w:val="24"/>
          <w:szCs w:val="24"/>
        </w:rPr>
        <w:t> </w:t>
      </w:r>
      <w:r w:rsidR="00634AD1" w:rsidRPr="00634AD1">
        <w:rPr>
          <w:rFonts w:ascii="Times New Roman" w:eastAsia="Calibri" w:hAnsi="Times New Roman" w:cs="Times New Roman"/>
          <w:sz w:val="24"/>
          <w:szCs w:val="24"/>
        </w:rPr>
        <w:t>000</w:t>
      </w:r>
      <w:r>
        <w:rPr>
          <w:rFonts w:ascii="Times New Roman" w:eastAsia="Calibri" w:hAnsi="Times New Roman" w:cs="Times New Roman"/>
          <w:sz w:val="24"/>
          <w:szCs w:val="24"/>
        </w:rPr>
        <w:t xml:space="preserve"> tonnes</w:t>
      </w:r>
      <w:r w:rsidR="00634AD1" w:rsidRPr="00634AD1">
        <w:rPr>
          <w:rFonts w:ascii="Times New Roman" w:eastAsia="Calibri" w:hAnsi="Times New Roman" w:cs="Times New Roman"/>
          <w:sz w:val="24"/>
          <w:szCs w:val="24"/>
        </w:rPr>
        <w:t>/an.</w:t>
      </w:r>
    </w:p>
    <w:p w:rsidR="00634AD1" w:rsidRDefault="001955AA" w:rsidP="00134EA0">
      <w:pPr>
        <w:spacing w:after="0" w:line="360" w:lineRule="auto"/>
        <w:ind w:right="143"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En effet, la f</w:t>
      </w:r>
      <w:r w:rsidR="00634AD1" w:rsidRPr="00634AD1">
        <w:rPr>
          <w:rFonts w:ascii="Times New Roman" w:eastAsia="Calibri" w:hAnsi="Times New Roman" w:cs="Times New Roman"/>
          <w:sz w:val="24"/>
          <w:szCs w:val="24"/>
        </w:rPr>
        <w:t>ilière Aluminium connaît aujourd'hui une mutation remarquable. Au-delà du Groupe ALUCAM (avec SOCATRAL et ALUBASSA) et de la relation d'affaires qui associe SOCATRAL aux principaux distributeurs de produit</w:t>
      </w:r>
      <w:r>
        <w:rPr>
          <w:rFonts w:ascii="Times New Roman" w:eastAsia="Calibri" w:hAnsi="Times New Roman" w:cs="Times New Roman"/>
          <w:sz w:val="24"/>
          <w:szCs w:val="24"/>
        </w:rPr>
        <w:t>s de toiture au Cameroun et dans la sous-r</w:t>
      </w:r>
      <w:r w:rsidR="00634AD1" w:rsidRPr="00634AD1">
        <w:rPr>
          <w:rFonts w:ascii="Times New Roman" w:eastAsia="Calibri" w:hAnsi="Times New Roman" w:cs="Times New Roman"/>
          <w:sz w:val="24"/>
          <w:szCs w:val="24"/>
        </w:rPr>
        <w:t>égion (SOFAMAC, CMC, YESHI</w:t>
      </w:r>
      <w:r>
        <w:rPr>
          <w:rFonts w:ascii="Times New Roman" w:eastAsia="Calibri" w:hAnsi="Times New Roman" w:cs="Times New Roman"/>
          <w:sz w:val="24"/>
          <w:szCs w:val="24"/>
        </w:rPr>
        <w:t xml:space="preserve">, </w:t>
      </w:r>
      <w:r w:rsidR="00634AD1" w:rsidRPr="00634AD1">
        <w:rPr>
          <w:rFonts w:ascii="Times New Roman" w:eastAsia="Calibri" w:hAnsi="Times New Roman" w:cs="Times New Roman"/>
          <w:sz w:val="24"/>
          <w:szCs w:val="24"/>
        </w:rPr>
        <w:t xml:space="preserve">...), on assiste désormais à l'émergence d'acteurs nouveaux. Ces acteurs tels que EVERWELL (câblerie électrique basse et moyenne tension), PHALUCAM (profilés pour châssis aluminium) ou SUNDAY (panneaux pour habillage mural) </w:t>
      </w:r>
      <w:r>
        <w:rPr>
          <w:rFonts w:ascii="Times New Roman" w:eastAsia="Calibri" w:hAnsi="Times New Roman" w:cs="Times New Roman"/>
          <w:sz w:val="24"/>
          <w:szCs w:val="24"/>
        </w:rPr>
        <w:t xml:space="preserve">qui </w:t>
      </w:r>
      <w:r w:rsidR="00634AD1" w:rsidRPr="00634AD1">
        <w:rPr>
          <w:rFonts w:ascii="Times New Roman" w:eastAsia="Calibri" w:hAnsi="Times New Roman" w:cs="Times New Roman"/>
          <w:sz w:val="24"/>
          <w:szCs w:val="24"/>
        </w:rPr>
        <w:t xml:space="preserve">s'approvisionnent en aluminium primaire auprès d'ALUCAM, sont venus consolider une </w:t>
      </w:r>
      <w:r>
        <w:rPr>
          <w:rFonts w:ascii="Times New Roman" w:eastAsia="Calibri" w:hAnsi="Times New Roman" w:cs="Times New Roman"/>
          <w:sz w:val="24"/>
          <w:szCs w:val="24"/>
        </w:rPr>
        <w:t>f</w:t>
      </w:r>
      <w:r w:rsidR="00634AD1" w:rsidRPr="00634AD1">
        <w:rPr>
          <w:rFonts w:ascii="Times New Roman" w:eastAsia="Calibri" w:hAnsi="Times New Roman" w:cs="Times New Roman"/>
          <w:sz w:val="24"/>
          <w:szCs w:val="24"/>
        </w:rPr>
        <w:t xml:space="preserve">ilière longtemps restreinte aux seuls produits de </w:t>
      </w:r>
      <w:r>
        <w:rPr>
          <w:rFonts w:ascii="Times New Roman" w:eastAsia="Calibri" w:hAnsi="Times New Roman" w:cs="Times New Roman"/>
          <w:sz w:val="24"/>
          <w:szCs w:val="24"/>
        </w:rPr>
        <w:t>toiture ou d'articles ménagers.</w:t>
      </w:r>
      <w:r w:rsidR="00634AD1" w:rsidRPr="00634AD1">
        <w:rPr>
          <w:rFonts w:ascii="Times New Roman" w:eastAsia="Calibri" w:hAnsi="Times New Roman" w:cs="Times New Roman"/>
          <w:sz w:val="24"/>
          <w:szCs w:val="24"/>
        </w:rPr>
        <w:t xml:space="preserve"> Ce qui laisse entrevoir qu'à court terme, la moitié de la production d'ALUCAM sera transformée localement (contre un quart précédemment). Cet accroissement de </w:t>
      </w:r>
      <w:r>
        <w:rPr>
          <w:rFonts w:ascii="Times New Roman" w:eastAsia="Calibri" w:hAnsi="Times New Roman" w:cs="Times New Roman"/>
          <w:sz w:val="24"/>
          <w:szCs w:val="24"/>
        </w:rPr>
        <w:t>la Valeur Ajoutée Locale de la f</w:t>
      </w:r>
      <w:r w:rsidR="00634AD1" w:rsidRPr="00634AD1">
        <w:rPr>
          <w:rFonts w:ascii="Times New Roman" w:eastAsia="Calibri" w:hAnsi="Times New Roman" w:cs="Times New Roman"/>
          <w:sz w:val="24"/>
          <w:szCs w:val="24"/>
        </w:rPr>
        <w:t xml:space="preserve">ilière Aluminium, pourrait être amplifié à moyen terme </w:t>
      </w:r>
      <w:r w:rsidR="0071155B">
        <w:rPr>
          <w:rFonts w:ascii="Times New Roman" w:eastAsia="Calibri" w:hAnsi="Times New Roman" w:cs="Times New Roman"/>
          <w:sz w:val="24"/>
          <w:szCs w:val="24"/>
        </w:rPr>
        <w:t xml:space="preserve">par </w:t>
      </w:r>
      <w:r w:rsidR="0071155B" w:rsidRPr="00634AD1">
        <w:rPr>
          <w:rFonts w:ascii="Times New Roman" w:eastAsia="Calibri" w:hAnsi="Times New Roman" w:cs="Times New Roman"/>
          <w:sz w:val="24"/>
          <w:szCs w:val="24"/>
        </w:rPr>
        <w:t xml:space="preserve">la Production de 25 000 tonnes de fil électrique haute tension à Edéa </w:t>
      </w:r>
      <w:r w:rsidR="00634AD1" w:rsidRPr="00634AD1">
        <w:rPr>
          <w:rFonts w:ascii="Times New Roman" w:eastAsia="Calibri" w:hAnsi="Times New Roman" w:cs="Times New Roman"/>
          <w:sz w:val="24"/>
          <w:szCs w:val="24"/>
        </w:rPr>
        <w:t>si les discussions en cours avec un Consortium Espagnol de Tréfilerie Electrique</w:t>
      </w:r>
      <w:r w:rsidR="0071155B">
        <w:rPr>
          <w:rFonts w:ascii="Times New Roman" w:eastAsia="Calibri" w:hAnsi="Times New Roman" w:cs="Times New Roman"/>
          <w:sz w:val="24"/>
          <w:szCs w:val="24"/>
        </w:rPr>
        <w:t xml:space="preserve"> venaient</w:t>
      </w:r>
      <w:r w:rsidR="00634AD1" w:rsidRPr="00634AD1">
        <w:rPr>
          <w:rFonts w:ascii="Times New Roman" w:eastAsia="Calibri" w:hAnsi="Times New Roman" w:cs="Times New Roman"/>
          <w:sz w:val="24"/>
          <w:szCs w:val="24"/>
        </w:rPr>
        <w:t xml:space="preserve"> </w:t>
      </w:r>
      <w:r w:rsidR="0071155B">
        <w:rPr>
          <w:rFonts w:ascii="Times New Roman" w:eastAsia="Calibri" w:hAnsi="Times New Roman" w:cs="Times New Roman"/>
          <w:sz w:val="24"/>
          <w:szCs w:val="24"/>
        </w:rPr>
        <w:t xml:space="preserve">à </w:t>
      </w:r>
      <w:r w:rsidR="00634AD1" w:rsidRPr="00634AD1">
        <w:rPr>
          <w:rFonts w:ascii="Times New Roman" w:eastAsia="Calibri" w:hAnsi="Times New Roman" w:cs="Times New Roman"/>
          <w:sz w:val="24"/>
          <w:szCs w:val="24"/>
        </w:rPr>
        <w:t>aboutir.</w:t>
      </w:r>
    </w:p>
    <w:p w:rsidR="00634AD1" w:rsidRDefault="00634AD1" w:rsidP="00134EA0">
      <w:pPr>
        <w:spacing w:after="0" w:line="360" w:lineRule="auto"/>
        <w:ind w:right="143" w:firstLine="708"/>
        <w:jc w:val="both"/>
        <w:rPr>
          <w:rFonts w:ascii="Times New Roman" w:eastAsia="Calibri" w:hAnsi="Times New Roman" w:cs="Times New Roman"/>
          <w:sz w:val="24"/>
          <w:szCs w:val="24"/>
        </w:rPr>
      </w:pPr>
      <w:r w:rsidRPr="00634AD1">
        <w:rPr>
          <w:rFonts w:ascii="Times New Roman" w:eastAsia="Calibri" w:hAnsi="Times New Roman" w:cs="Times New Roman"/>
          <w:sz w:val="24"/>
          <w:szCs w:val="24"/>
        </w:rPr>
        <w:t>Par ailleurs, avec le 2</w:t>
      </w:r>
      <w:r w:rsidRPr="00634AD1">
        <w:rPr>
          <w:rFonts w:ascii="Times New Roman" w:eastAsia="Calibri" w:hAnsi="Times New Roman" w:cs="Times New Roman"/>
          <w:sz w:val="24"/>
          <w:szCs w:val="24"/>
          <w:vertAlign w:val="superscript"/>
        </w:rPr>
        <w:t>ème</w:t>
      </w:r>
      <w:r w:rsidR="0071155B">
        <w:rPr>
          <w:rFonts w:ascii="Times New Roman" w:eastAsia="Calibri" w:hAnsi="Times New Roman" w:cs="Times New Roman"/>
          <w:sz w:val="24"/>
          <w:szCs w:val="24"/>
        </w:rPr>
        <w:t xml:space="preserve"> potentiel bauxitique d’</w:t>
      </w:r>
      <w:r w:rsidRPr="00634AD1">
        <w:rPr>
          <w:rFonts w:ascii="Times New Roman" w:eastAsia="Calibri" w:hAnsi="Times New Roman" w:cs="Times New Roman"/>
          <w:sz w:val="24"/>
          <w:szCs w:val="24"/>
        </w:rPr>
        <w:t>Afrique (p</w:t>
      </w:r>
      <w:r w:rsidR="0071155B">
        <w:rPr>
          <w:rFonts w:ascii="Times New Roman" w:eastAsia="Calibri" w:hAnsi="Times New Roman" w:cs="Times New Roman"/>
          <w:sz w:val="24"/>
          <w:szCs w:val="24"/>
        </w:rPr>
        <w:t>lus</w:t>
      </w:r>
      <w:r w:rsidRPr="00634AD1">
        <w:rPr>
          <w:rFonts w:ascii="Times New Roman" w:eastAsia="Calibri" w:hAnsi="Times New Roman" w:cs="Times New Roman"/>
          <w:sz w:val="24"/>
          <w:szCs w:val="24"/>
        </w:rPr>
        <w:t xml:space="preserve"> d</w:t>
      </w:r>
      <w:r w:rsidR="0071155B">
        <w:rPr>
          <w:rFonts w:ascii="Times New Roman" w:eastAsia="Calibri" w:hAnsi="Times New Roman" w:cs="Times New Roman"/>
          <w:sz w:val="24"/>
          <w:szCs w:val="24"/>
        </w:rPr>
        <w:t>’un</w:t>
      </w:r>
      <w:r w:rsidRPr="00634AD1">
        <w:rPr>
          <w:rFonts w:ascii="Times New Roman" w:eastAsia="Calibri" w:hAnsi="Times New Roman" w:cs="Times New Roman"/>
          <w:sz w:val="24"/>
          <w:szCs w:val="24"/>
        </w:rPr>
        <w:t xml:space="preserve"> milli</w:t>
      </w:r>
      <w:r w:rsidR="0071155B">
        <w:rPr>
          <w:rFonts w:ascii="Times New Roman" w:eastAsia="Calibri" w:hAnsi="Times New Roman" w:cs="Times New Roman"/>
          <w:sz w:val="24"/>
          <w:szCs w:val="24"/>
        </w:rPr>
        <w:t>ard de tonnes</w:t>
      </w:r>
      <w:r w:rsidRPr="00634AD1">
        <w:rPr>
          <w:rFonts w:ascii="Times New Roman" w:eastAsia="Calibri" w:hAnsi="Times New Roman" w:cs="Times New Roman"/>
          <w:sz w:val="24"/>
          <w:szCs w:val="24"/>
        </w:rPr>
        <w:t xml:space="preserve"> de réserves estimées dans les sites de </w:t>
      </w:r>
      <w:proofErr w:type="spellStart"/>
      <w:r w:rsidRPr="00634AD1">
        <w:rPr>
          <w:rFonts w:ascii="Times New Roman" w:eastAsia="Calibri" w:hAnsi="Times New Roman" w:cs="Times New Roman"/>
          <w:sz w:val="24"/>
          <w:szCs w:val="24"/>
        </w:rPr>
        <w:t>Minim-Martap-Ngaoundal</w:t>
      </w:r>
      <w:proofErr w:type="spellEnd"/>
      <w:r w:rsidRPr="00634AD1">
        <w:rPr>
          <w:rFonts w:ascii="Times New Roman" w:eastAsia="Calibri" w:hAnsi="Times New Roman" w:cs="Times New Roman"/>
          <w:sz w:val="24"/>
          <w:szCs w:val="24"/>
        </w:rPr>
        <w:t xml:space="preserve"> et </w:t>
      </w:r>
      <w:proofErr w:type="spellStart"/>
      <w:r w:rsidRPr="00634AD1">
        <w:rPr>
          <w:rFonts w:ascii="Times New Roman" w:eastAsia="Calibri" w:hAnsi="Times New Roman" w:cs="Times New Roman"/>
          <w:sz w:val="24"/>
          <w:szCs w:val="24"/>
        </w:rPr>
        <w:t>Fongo</w:t>
      </w:r>
      <w:proofErr w:type="spellEnd"/>
      <w:r w:rsidRPr="00634AD1">
        <w:rPr>
          <w:rFonts w:ascii="Times New Roman" w:eastAsia="Calibri" w:hAnsi="Times New Roman" w:cs="Times New Roman"/>
          <w:sz w:val="24"/>
          <w:szCs w:val="24"/>
        </w:rPr>
        <w:t xml:space="preserve"> Tongo), encore inexploité et le 2</w:t>
      </w:r>
      <w:r w:rsidRPr="00634AD1">
        <w:rPr>
          <w:rFonts w:ascii="Times New Roman" w:eastAsia="Calibri" w:hAnsi="Times New Roman" w:cs="Times New Roman"/>
          <w:sz w:val="24"/>
          <w:szCs w:val="24"/>
          <w:vertAlign w:val="superscript"/>
        </w:rPr>
        <w:t>ème</w:t>
      </w:r>
      <w:r w:rsidRPr="00634AD1">
        <w:rPr>
          <w:rFonts w:ascii="Times New Roman" w:eastAsia="Calibri" w:hAnsi="Times New Roman" w:cs="Times New Roman"/>
          <w:sz w:val="24"/>
          <w:szCs w:val="24"/>
        </w:rPr>
        <w:t xml:space="preserve"> potentiel hydroélectrique</w:t>
      </w:r>
      <w:r w:rsidR="00464435">
        <w:rPr>
          <w:rFonts w:ascii="Times New Roman" w:eastAsia="Calibri" w:hAnsi="Times New Roman" w:cs="Times New Roman"/>
          <w:sz w:val="24"/>
          <w:szCs w:val="24"/>
        </w:rPr>
        <w:t xml:space="preserve"> du continent</w:t>
      </w:r>
      <w:r w:rsidRPr="00634AD1">
        <w:rPr>
          <w:rFonts w:ascii="Times New Roman" w:eastAsia="Calibri" w:hAnsi="Times New Roman" w:cs="Times New Roman"/>
          <w:sz w:val="24"/>
          <w:szCs w:val="24"/>
        </w:rPr>
        <w:t>, une véritable stratégie de restructuration de la société ALUCAM s’impose en vue du développement d</w:t>
      </w:r>
      <w:r w:rsidR="0071155B">
        <w:rPr>
          <w:rFonts w:ascii="Times New Roman" w:eastAsia="Calibri" w:hAnsi="Times New Roman" w:cs="Times New Roman"/>
          <w:sz w:val="24"/>
          <w:szCs w:val="24"/>
        </w:rPr>
        <w:t xml:space="preserve">e la filière </w:t>
      </w:r>
      <w:r w:rsidRPr="00634AD1">
        <w:rPr>
          <w:rFonts w:ascii="Times New Roman" w:eastAsia="Calibri" w:hAnsi="Times New Roman" w:cs="Times New Roman"/>
          <w:sz w:val="24"/>
          <w:szCs w:val="24"/>
        </w:rPr>
        <w:t xml:space="preserve">bauxite-alumine-aluminium dont elle est </w:t>
      </w:r>
      <w:r w:rsidR="0071155B">
        <w:rPr>
          <w:rFonts w:ascii="Times New Roman" w:eastAsia="Calibri" w:hAnsi="Times New Roman" w:cs="Times New Roman"/>
          <w:sz w:val="24"/>
          <w:szCs w:val="24"/>
        </w:rPr>
        <w:t>l’</w:t>
      </w:r>
      <w:r w:rsidRPr="00634AD1">
        <w:rPr>
          <w:rFonts w:ascii="Times New Roman" w:eastAsia="Calibri" w:hAnsi="Times New Roman" w:cs="Times New Roman"/>
          <w:sz w:val="24"/>
          <w:szCs w:val="24"/>
        </w:rPr>
        <w:t xml:space="preserve">acteur majeur. </w:t>
      </w:r>
    </w:p>
    <w:p w:rsidR="00634AD1" w:rsidRPr="00634AD1" w:rsidRDefault="00634AD1" w:rsidP="00134EA0">
      <w:pPr>
        <w:spacing w:after="0" w:line="360" w:lineRule="auto"/>
        <w:ind w:right="143" w:firstLine="708"/>
        <w:jc w:val="both"/>
        <w:rPr>
          <w:rFonts w:ascii="Times New Roman" w:eastAsia="Calibri" w:hAnsi="Times New Roman" w:cs="Times New Roman"/>
          <w:sz w:val="24"/>
          <w:szCs w:val="24"/>
        </w:rPr>
      </w:pPr>
      <w:r w:rsidRPr="00634AD1">
        <w:rPr>
          <w:rFonts w:ascii="Times New Roman" w:eastAsia="Calibri" w:hAnsi="Times New Roman" w:cs="Times New Roman"/>
          <w:sz w:val="24"/>
          <w:szCs w:val="24"/>
        </w:rPr>
        <w:t xml:space="preserve">C’est dans ce sens que, s’inscrivant dans le prolongement des Directives Présidentielles, le Premier Ministre, Chef du Gouvernement a, dans la Feuille de route </w:t>
      </w:r>
      <w:r w:rsidR="00D11A81">
        <w:rPr>
          <w:rFonts w:ascii="Times New Roman" w:eastAsia="Calibri" w:hAnsi="Times New Roman" w:cs="Times New Roman"/>
          <w:sz w:val="24"/>
          <w:szCs w:val="24"/>
        </w:rPr>
        <w:t xml:space="preserve">du Gouvernement pour l’exercice </w:t>
      </w:r>
      <w:r w:rsidRPr="00634AD1">
        <w:rPr>
          <w:rFonts w:ascii="Times New Roman" w:eastAsia="Calibri" w:hAnsi="Times New Roman" w:cs="Times New Roman"/>
          <w:sz w:val="24"/>
          <w:szCs w:val="24"/>
        </w:rPr>
        <w:t>2019, prescrit au M</w:t>
      </w:r>
      <w:r w:rsidR="00D11A81">
        <w:rPr>
          <w:rFonts w:ascii="Times New Roman" w:eastAsia="Calibri" w:hAnsi="Times New Roman" w:cs="Times New Roman"/>
          <w:sz w:val="24"/>
          <w:szCs w:val="24"/>
        </w:rPr>
        <w:t xml:space="preserve">INMIDT par correspondance n° </w:t>
      </w:r>
      <w:r w:rsidR="00D11A81" w:rsidRPr="00D11A81">
        <w:rPr>
          <w:rFonts w:ascii="Times New Roman" w:eastAsia="Calibri" w:hAnsi="Times New Roman" w:cs="Times New Roman"/>
          <w:sz w:val="24"/>
          <w:szCs w:val="24"/>
        </w:rPr>
        <w:t>B70/b/CAB/PM du 14 mars 2019</w:t>
      </w:r>
      <w:r w:rsidR="00D11A81">
        <w:rPr>
          <w:rFonts w:ascii="Times New Roman" w:eastAsia="Calibri" w:hAnsi="Times New Roman" w:cs="Times New Roman"/>
          <w:sz w:val="24"/>
          <w:szCs w:val="24"/>
        </w:rPr>
        <w:t>,</w:t>
      </w:r>
      <w:r w:rsidRPr="00634AD1">
        <w:rPr>
          <w:rFonts w:ascii="Times New Roman" w:eastAsia="Calibri" w:hAnsi="Times New Roman" w:cs="Times New Roman"/>
          <w:sz w:val="24"/>
          <w:szCs w:val="24"/>
        </w:rPr>
        <w:t xml:space="preserve"> d’élaborer et de lui soumettre la stratégie de restructuration de la Compagnie Camerounaise d’Aluminium (ALUCAM). Dans la perspective de la mise en œuvre effective de cette instruction de la haute hiérarchie, le M</w:t>
      </w:r>
      <w:r w:rsidR="00D11A81">
        <w:rPr>
          <w:rFonts w:ascii="Times New Roman" w:eastAsia="Calibri" w:hAnsi="Times New Roman" w:cs="Times New Roman"/>
          <w:sz w:val="24"/>
          <w:szCs w:val="24"/>
        </w:rPr>
        <w:t xml:space="preserve">inistre des Mines, de l’Industrie et du Développement Technologique </w:t>
      </w:r>
      <w:r w:rsidRPr="00634AD1">
        <w:rPr>
          <w:rFonts w:ascii="Times New Roman" w:eastAsia="Calibri" w:hAnsi="Times New Roman" w:cs="Times New Roman"/>
          <w:sz w:val="24"/>
          <w:szCs w:val="24"/>
        </w:rPr>
        <w:t>a conduit le jeudi 02 Mai 2019, une visite de travail au sein de ladite entreprise à Edéa. Cette mission a permis de relever que l</w:t>
      </w:r>
      <w:r w:rsidR="0071155B">
        <w:rPr>
          <w:rFonts w:ascii="Times New Roman" w:eastAsia="Calibri" w:hAnsi="Times New Roman" w:cs="Times New Roman"/>
          <w:sz w:val="24"/>
          <w:szCs w:val="24"/>
        </w:rPr>
        <w:t>a structure</w:t>
      </w:r>
      <w:r w:rsidRPr="00634AD1">
        <w:rPr>
          <w:rFonts w:ascii="Times New Roman" w:eastAsia="Calibri" w:hAnsi="Times New Roman" w:cs="Times New Roman"/>
          <w:sz w:val="24"/>
          <w:szCs w:val="24"/>
        </w:rPr>
        <w:t xml:space="preserve"> fait face à des contraintes de deux types :</w:t>
      </w:r>
    </w:p>
    <w:p w:rsidR="00634AD1" w:rsidRPr="00634AD1" w:rsidRDefault="00634AD1" w:rsidP="00634AD1">
      <w:pPr>
        <w:numPr>
          <w:ilvl w:val="0"/>
          <w:numId w:val="2"/>
        </w:numPr>
        <w:spacing w:line="360" w:lineRule="auto"/>
        <w:contextualSpacing/>
        <w:jc w:val="both"/>
        <w:rPr>
          <w:rFonts w:ascii="Times New Roman" w:eastAsia="Times New Roman" w:hAnsi="Times New Roman" w:cs="Times New Roman"/>
          <w:b/>
          <w:sz w:val="24"/>
          <w:szCs w:val="24"/>
          <w:lang w:eastAsia="fr-FR"/>
        </w:rPr>
      </w:pPr>
      <w:proofErr w:type="gramStart"/>
      <w:r w:rsidRPr="00634AD1">
        <w:rPr>
          <w:rFonts w:ascii="Times New Roman" w:eastAsia="Times New Roman" w:hAnsi="Times New Roman" w:cs="Times New Roman"/>
          <w:b/>
          <w:sz w:val="24"/>
          <w:szCs w:val="24"/>
          <w:lang w:eastAsia="fr-FR"/>
        </w:rPr>
        <w:t>les</w:t>
      </w:r>
      <w:proofErr w:type="gramEnd"/>
      <w:r w:rsidRPr="00634AD1">
        <w:rPr>
          <w:rFonts w:ascii="Times New Roman" w:eastAsia="Times New Roman" w:hAnsi="Times New Roman" w:cs="Times New Roman"/>
          <w:b/>
          <w:sz w:val="24"/>
          <w:szCs w:val="24"/>
          <w:lang w:eastAsia="fr-FR"/>
        </w:rPr>
        <w:t xml:space="preserve"> contraintes d’ordre conjoncturel :</w:t>
      </w:r>
    </w:p>
    <w:p w:rsidR="00634AD1" w:rsidRPr="00634AD1" w:rsidRDefault="00634AD1" w:rsidP="00634AD1">
      <w:pPr>
        <w:numPr>
          <w:ilvl w:val="0"/>
          <w:numId w:val="3"/>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le</w:t>
      </w:r>
      <w:proofErr w:type="gramEnd"/>
      <w:r w:rsidRPr="00634AD1">
        <w:rPr>
          <w:rFonts w:ascii="Times New Roman" w:eastAsia="Times New Roman" w:hAnsi="Times New Roman" w:cs="Times New Roman"/>
          <w:sz w:val="24"/>
          <w:szCs w:val="24"/>
          <w:lang w:eastAsia="fr-FR"/>
        </w:rPr>
        <w:t xml:space="preserve"> règlement des indemnisations liées au sinistre subi sur la ligne électrique ; </w:t>
      </w:r>
    </w:p>
    <w:p w:rsidR="00634AD1" w:rsidRPr="00634AD1" w:rsidRDefault="00634AD1" w:rsidP="00634AD1">
      <w:pPr>
        <w:numPr>
          <w:ilvl w:val="0"/>
          <w:numId w:val="1"/>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situation du crédit structurel de Taxe sur la Valeur Ajoutée (TVA) ;</w:t>
      </w:r>
    </w:p>
    <w:p w:rsidR="00634AD1" w:rsidRPr="00634AD1" w:rsidRDefault="00634AD1" w:rsidP="00634AD1">
      <w:pPr>
        <w:numPr>
          <w:ilvl w:val="0"/>
          <w:numId w:val="1"/>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dépendance du marché des produits en aluminium vis-à-vis de l’extérieur ;</w:t>
      </w:r>
    </w:p>
    <w:p w:rsidR="00634AD1" w:rsidRPr="00634AD1" w:rsidRDefault="00634AD1" w:rsidP="001C3612">
      <w:pPr>
        <w:numPr>
          <w:ilvl w:val="0"/>
          <w:numId w:val="1"/>
        </w:numPr>
        <w:spacing w:before="240"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fourniture électrique adéquate pour optimiser la production ;</w:t>
      </w:r>
    </w:p>
    <w:p w:rsidR="00634AD1" w:rsidRPr="00634AD1" w:rsidRDefault="00634AD1" w:rsidP="00634AD1">
      <w:pPr>
        <w:numPr>
          <w:ilvl w:val="0"/>
          <w:numId w:val="2"/>
        </w:numPr>
        <w:spacing w:line="360" w:lineRule="auto"/>
        <w:contextualSpacing/>
        <w:jc w:val="both"/>
        <w:rPr>
          <w:rFonts w:ascii="Times New Roman" w:eastAsia="Times New Roman" w:hAnsi="Times New Roman" w:cs="Times New Roman"/>
          <w:b/>
          <w:sz w:val="24"/>
          <w:szCs w:val="24"/>
          <w:lang w:eastAsia="fr-FR"/>
        </w:rPr>
      </w:pPr>
      <w:proofErr w:type="gramStart"/>
      <w:r w:rsidRPr="00634AD1">
        <w:rPr>
          <w:rFonts w:ascii="Times New Roman" w:eastAsia="Times New Roman" w:hAnsi="Times New Roman" w:cs="Times New Roman"/>
          <w:b/>
          <w:sz w:val="24"/>
          <w:szCs w:val="24"/>
          <w:lang w:eastAsia="fr-FR"/>
        </w:rPr>
        <w:t>les</w:t>
      </w:r>
      <w:proofErr w:type="gramEnd"/>
      <w:r w:rsidRPr="00634AD1">
        <w:rPr>
          <w:rFonts w:ascii="Times New Roman" w:eastAsia="Times New Roman" w:hAnsi="Times New Roman" w:cs="Times New Roman"/>
          <w:b/>
          <w:sz w:val="24"/>
          <w:szCs w:val="24"/>
          <w:lang w:eastAsia="fr-FR"/>
        </w:rPr>
        <w:t xml:space="preserve"> contraintes d’ordre structurel :</w:t>
      </w:r>
    </w:p>
    <w:p w:rsidR="00634AD1" w:rsidRPr="00634AD1" w:rsidRDefault="00634AD1" w:rsidP="00634AD1">
      <w:pPr>
        <w:numPr>
          <w:ilvl w:val="0"/>
          <w:numId w:val="3"/>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catégorisation de l’actionnariat de l’entreprise ; </w:t>
      </w:r>
    </w:p>
    <w:p w:rsidR="00634AD1" w:rsidRPr="00634AD1" w:rsidRDefault="00634AD1" w:rsidP="00634AD1">
      <w:pPr>
        <w:numPr>
          <w:ilvl w:val="0"/>
          <w:numId w:val="3"/>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nécessité d’une fusion </w:t>
      </w:r>
      <w:r w:rsidR="00F27668">
        <w:rPr>
          <w:rFonts w:ascii="Times New Roman" w:eastAsia="Times New Roman" w:hAnsi="Times New Roman" w:cs="Times New Roman"/>
          <w:sz w:val="24"/>
          <w:szCs w:val="24"/>
          <w:lang w:eastAsia="fr-FR"/>
        </w:rPr>
        <w:t>ALUCAM-SOCATRAL</w:t>
      </w:r>
      <w:r w:rsidRPr="00634AD1">
        <w:rPr>
          <w:rFonts w:ascii="Times New Roman" w:eastAsia="Times New Roman" w:hAnsi="Times New Roman" w:cs="Times New Roman"/>
          <w:sz w:val="24"/>
          <w:szCs w:val="24"/>
          <w:lang w:eastAsia="fr-FR"/>
        </w:rPr>
        <w:t> ;</w:t>
      </w:r>
    </w:p>
    <w:p w:rsidR="00634AD1" w:rsidRDefault="00634AD1" w:rsidP="00634AD1">
      <w:pPr>
        <w:numPr>
          <w:ilvl w:val="0"/>
          <w:numId w:val="3"/>
        </w:numPr>
        <w:spacing w:line="360" w:lineRule="auto"/>
        <w:ind w:left="1134"/>
        <w:contextualSpacing/>
        <w:jc w:val="both"/>
        <w:rPr>
          <w:rFonts w:ascii="Times New Roman" w:eastAsia="Times New Roman" w:hAnsi="Times New Roman" w:cs="Times New Roman"/>
          <w:sz w:val="24"/>
          <w:szCs w:val="24"/>
          <w:lang w:eastAsia="fr-FR"/>
        </w:rPr>
      </w:pPr>
      <w:proofErr w:type="gramStart"/>
      <w:r w:rsidRPr="00634AD1">
        <w:rPr>
          <w:rFonts w:ascii="Times New Roman" w:eastAsia="Times New Roman" w:hAnsi="Times New Roman" w:cs="Times New Roman"/>
          <w:sz w:val="24"/>
          <w:szCs w:val="24"/>
          <w:lang w:eastAsia="fr-FR"/>
        </w:rPr>
        <w:t>la</w:t>
      </w:r>
      <w:proofErr w:type="gramEnd"/>
      <w:r w:rsidRPr="00634AD1">
        <w:rPr>
          <w:rFonts w:ascii="Times New Roman" w:eastAsia="Times New Roman" w:hAnsi="Times New Roman" w:cs="Times New Roman"/>
          <w:sz w:val="24"/>
          <w:szCs w:val="24"/>
          <w:lang w:eastAsia="fr-FR"/>
        </w:rPr>
        <w:t xml:space="preserve"> mise en place des unités de transformation de la bauxite </w:t>
      </w:r>
      <w:proofErr w:type="spellStart"/>
      <w:r w:rsidRPr="00634AD1">
        <w:rPr>
          <w:rFonts w:ascii="Times New Roman" w:eastAsia="Times New Roman" w:hAnsi="Times New Roman" w:cs="Times New Roman"/>
          <w:sz w:val="24"/>
          <w:szCs w:val="24"/>
          <w:lang w:eastAsia="fr-FR"/>
        </w:rPr>
        <w:t>en</w:t>
      </w:r>
      <w:proofErr w:type="spellEnd"/>
      <w:r w:rsidRPr="00634AD1">
        <w:rPr>
          <w:rFonts w:ascii="Times New Roman" w:eastAsia="Times New Roman" w:hAnsi="Times New Roman" w:cs="Times New Roman"/>
          <w:sz w:val="24"/>
          <w:szCs w:val="24"/>
          <w:lang w:eastAsia="fr-FR"/>
        </w:rPr>
        <w:t xml:space="preserve"> alumine pour limiter les importations d’alumine.</w:t>
      </w:r>
    </w:p>
    <w:p w:rsidR="006F7BF0" w:rsidRDefault="00D11A81" w:rsidP="00134EA0">
      <w:pPr>
        <w:spacing w:after="0" w:line="36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Suite à</w:t>
      </w:r>
      <w:proofErr w:type="gramEnd"/>
      <w:r>
        <w:rPr>
          <w:rFonts w:ascii="Times New Roman" w:eastAsia="Calibri" w:hAnsi="Times New Roman" w:cs="Times New Roman"/>
          <w:sz w:val="24"/>
          <w:szCs w:val="24"/>
        </w:rPr>
        <w:t xml:space="preserve"> cette visite, le Ministre chargé de l’Indust</w:t>
      </w:r>
      <w:r w:rsidR="005C36E9">
        <w:rPr>
          <w:rFonts w:ascii="Times New Roman" w:eastAsia="Calibri" w:hAnsi="Times New Roman" w:cs="Times New Roman"/>
          <w:sz w:val="24"/>
          <w:szCs w:val="24"/>
        </w:rPr>
        <w:t xml:space="preserve">rie a mis sur pied un Groupe de </w:t>
      </w:r>
      <w:r>
        <w:rPr>
          <w:rFonts w:ascii="Times New Roman" w:eastAsia="Calibri" w:hAnsi="Times New Roman" w:cs="Times New Roman"/>
          <w:sz w:val="24"/>
          <w:szCs w:val="24"/>
        </w:rPr>
        <w:t xml:space="preserve">travail chargé </w:t>
      </w:r>
      <w:r w:rsidR="005C36E9" w:rsidRPr="005C36E9">
        <w:rPr>
          <w:rFonts w:ascii="Times New Roman" w:eastAsia="Calibri" w:hAnsi="Times New Roman" w:cs="Times New Roman"/>
          <w:sz w:val="24"/>
          <w:szCs w:val="24"/>
        </w:rPr>
        <w:t>de l’identification et</w:t>
      </w:r>
      <w:r w:rsidR="005C36E9">
        <w:rPr>
          <w:rFonts w:ascii="Times New Roman" w:eastAsia="Calibri" w:hAnsi="Times New Roman" w:cs="Times New Roman"/>
          <w:sz w:val="24"/>
          <w:szCs w:val="24"/>
        </w:rPr>
        <w:t xml:space="preserve"> de</w:t>
      </w:r>
      <w:r w:rsidR="005C36E9" w:rsidRPr="005C36E9">
        <w:rPr>
          <w:rFonts w:ascii="Times New Roman" w:eastAsia="Calibri" w:hAnsi="Times New Roman" w:cs="Times New Roman"/>
          <w:sz w:val="24"/>
          <w:szCs w:val="24"/>
        </w:rPr>
        <w:t xml:space="preserve"> l’examen des actions en vue de l’élaboration de la stratégie de restructuration de la Compagnie Camerounaise d’Aluminium (ALUCAM)</w:t>
      </w:r>
      <w:r w:rsidR="005C36E9">
        <w:rPr>
          <w:rFonts w:ascii="Times New Roman" w:eastAsia="Calibri" w:hAnsi="Times New Roman" w:cs="Times New Roman"/>
          <w:sz w:val="24"/>
          <w:szCs w:val="24"/>
        </w:rPr>
        <w:t xml:space="preserve">. </w:t>
      </w:r>
      <w:r w:rsidR="00986186">
        <w:rPr>
          <w:rFonts w:ascii="Times New Roman" w:eastAsia="Calibri" w:hAnsi="Times New Roman" w:cs="Times New Roman"/>
          <w:sz w:val="24"/>
          <w:szCs w:val="24"/>
        </w:rPr>
        <w:t>Ce G</w:t>
      </w:r>
      <w:r w:rsidR="006F7BF0">
        <w:rPr>
          <w:rFonts w:ascii="Times New Roman" w:eastAsia="Calibri" w:hAnsi="Times New Roman" w:cs="Times New Roman"/>
          <w:sz w:val="24"/>
          <w:szCs w:val="24"/>
        </w:rPr>
        <w:t>roupe</w:t>
      </w:r>
      <w:r w:rsidR="00986186">
        <w:rPr>
          <w:rFonts w:ascii="Times New Roman" w:eastAsia="Calibri" w:hAnsi="Times New Roman" w:cs="Times New Roman"/>
          <w:sz w:val="24"/>
          <w:szCs w:val="24"/>
        </w:rPr>
        <w:t xml:space="preserve"> de Travail</w:t>
      </w:r>
      <w:r w:rsidR="006F7BF0">
        <w:rPr>
          <w:rFonts w:ascii="Times New Roman" w:eastAsia="Calibri" w:hAnsi="Times New Roman" w:cs="Times New Roman"/>
          <w:sz w:val="24"/>
          <w:szCs w:val="24"/>
        </w:rPr>
        <w:t xml:space="preserve"> est compos</w:t>
      </w:r>
      <w:r w:rsidR="005C36E9">
        <w:rPr>
          <w:rFonts w:ascii="Times New Roman" w:eastAsia="Calibri" w:hAnsi="Times New Roman" w:cs="Times New Roman"/>
          <w:sz w:val="24"/>
          <w:szCs w:val="24"/>
        </w:rPr>
        <w:t>é des responsables du MINMIDT, de la SNI et d</w:t>
      </w:r>
      <w:r w:rsidR="00986186">
        <w:rPr>
          <w:rFonts w:ascii="Times New Roman" w:eastAsia="Calibri" w:hAnsi="Times New Roman" w:cs="Times New Roman"/>
          <w:sz w:val="24"/>
          <w:szCs w:val="24"/>
        </w:rPr>
        <w:t>’</w:t>
      </w:r>
      <w:r w:rsidR="005C36E9">
        <w:rPr>
          <w:rFonts w:ascii="Times New Roman" w:eastAsia="Calibri" w:hAnsi="Times New Roman" w:cs="Times New Roman"/>
          <w:sz w:val="24"/>
          <w:szCs w:val="24"/>
        </w:rPr>
        <w:t>ALUCAM</w:t>
      </w:r>
      <w:r w:rsidR="006F7BF0">
        <w:rPr>
          <w:rFonts w:ascii="Times New Roman" w:eastAsia="Calibri" w:hAnsi="Times New Roman" w:cs="Times New Roman"/>
          <w:sz w:val="24"/>
          <w:szCs w:val="24"/>
        </w:rPr>
        <w:t>.</w:t>
      </w:r>
    </w:p>
    <w:p w:rsidR="00134EA0" w:rsidRDefault="006F7BF0" w:rsidP="00134EA0">
      <w:pPr>
        <w:spacing w:line="360" w:lineRule="auto"/>
        <w:ind w:firstLine="709"/>
        <w:jc w:val="both"/>
        <w:rPr>
          <w:rFonts w:ascii="Times New Roman" w:eastAsia="Calibri" w:hAnsi="Times New Roman" w:cs="Times New Roman"/>
          <w:sz w:val="24"/>
          <w:szCs w:val="24"/>
        </w:rPr>
      </w:pPr>
      <w:r w:rsidRPr="006F7BF0">
        <w:rPr>
          <w:rFonts w:ascii="Times New Roman" w:eastAsia="Calibri" w:hAnsi="Times New Roman" w:cs="Times New Roman"/>
          <w:sz w:val="24"/>
          <w:szCs w:val="24"/>
        </w:rPr>
        <w:t xml:space="preserve">Au regard de la situation financière actuelle de l’entreprise </w:t>
      </w:r>
      <w:r w:rsidR="00AD5A21">
        <w:rPr>
          <w:rFonts w:ascii="Times New Roman" w:eastAsia="Calibri" w:hAnsi="Times New Roman" w:cs="Times New Roman"/>
          <w:sz w:val="24"/>
          <w:szCs w:val="24"/>
        </w:rPr>
        <w:t xml:space="preserve">(l’entreprise est sous-capitalisée) </w:t>
      </w:r>
      <w:r w:rsidRPr="006F7BF0">
        <w:rPr>
          <w:rFonts w:ascii="Times New Roman" w:eastAsia="Calibri" w:hAnsi="Times New Roman" w:cs="Times New Roman"/>
          <w:sz w:val="24"/>
          <w:szCs w:val="24"/>
        </w:rPr>
        <w:t xml:space="preserve">et des difficultés liées à l’incident survenu </w:t>
      </w:r>
      <w:r>
        <w:rPr>
          <w:rFonts w:ascii="Times New Roman" w:eastAsia="Calibri" w:hAnsi="Times New Roman" w:cs="Times New Roman"/>
          <w:sz w:val="24"/>
          <w:szCs w:val="24"/>
        </w:rPr>
        <w:t xml:space="preserve">en janvier 2018 </w:t>
      </w:r>
      <w:r w:rsidRPr="006F7BF0">
        <w:rPr>
          <w:rFonts w:ascii="Times New Roman" w:eastAsia="Calibri" w:hAnsi="Times New Roman" w:cs="Times New Roman"/>
          <w:sz w:val="24"/>
          <w:szCs w:val="24"/>
        </w:rPr>
        <w:t>sur l</w:t>
      </w:r>
      <w:r>
        <w:rPr>
          <w:rFonts w:ascii="Times New Roman" w:eastAsia="Calibri" w:hAnsi="Times New Roman" w:cs="Times New Roman"/>
          <w:sz w:val="24"/>
          <w:szCs w:val="24"/>
        </w:rPr>
        <w:t xml:space="preserve">e circuit électrique </w:t>
      </w:r>
      <w:r w:rsidR="00986186">
        <w:rPr>
          <w:rFonts w:ascii="Times New Roman" w:eastAsia="Calibri" w:hAnsi="Times New Roman" w:cs="Times New Roman"/>
          <w:sz w:val="24"/>
          <w:szCs w:val="24"/>
        </w:rPr>
        <w:t>d’</w:t>
      </w:r>
      <w:r>
        <w:rPr>
          <w:rFonts w:ascii="Times New Roman" w:eastAsia="Calibri" w:hAnsi="Times New Roman" w:cs="Times New Roman"/>
          <w:sz w:val="24"/>
          <w:szCs w:val="24"/>
        </w:rPr>
        <w:t>ENEO alimentant l’usine</w:t>
      </w:r>
      <w:r w:rsidRPr="006F7BF0">
        <w:rPr>
          <w:rFonts w:ascii="Times New Roman" w:eastAsia="Calibri" w:hAnsi="Times New Roman" w:cs="Times New Roman"/>
          <w:sz w:val="24"/>
          <w:szCs w:val="24"/>
        </w:rPr>
        <w:t>,</w:t>
      </w:r>
      <w:r w:rsidR="005C36E9">
        <w:rPr>
          <w:rFonts w:ascii="Times New Roman" w:eastAsia="Calibri" w:hAnsi="Times New Roman" w:cs="Times New Roman"/>
          <w:sz w:val="24"/>
          <w:szCs w:val="24"/>
        </w:rPr>
        <w:t xml:space="preserve"> ledit groupe a dans le cadre de ses travaux, </w:t>
      </w:r>
      <w:r w:rsidR="00963944">
        <w:rPr>
          <w:rFonts w:ascii="Times New Roman" w:eastAsia="Calibri" w:hAnsi="Times New Roman" w:cs="Times New Roman"/>
          <w:sz w:val="24"/>
          <w:szCs w:val="24"/>
        </w:rPr>
        <w:t>formuler</w:t>
      </w:r>
      <w:r w:rsidR="009F23E4">
        <w:rPr>
          <w:rFonts w:ascii="Times New Roman" w:eastAsia="Calibri" w:hAnsi="Times New Roman" w:cs="Times New Roman"/>
          <w:sz w:val="24"/>
          <w:szCs w:val="24"/>
        </w:rPr>
        <w:t xml:space="preserve"> et étudier</w:t>
      </w:r>
      <w:r w:rsidR="00963944">
        <w:rPr>
          <w:rFonts w:ascii="Times New Roman" w:eastAsia="Calibri" w:hAnsi="Times New Roman" w:cs="Times New Roman"/>
          <w:sz w:val="24"/>
          <w:szCs w:val="24"/>
        </w:rPr>
        <w:t xml:space="preserve"> des propositions</w:t>
      </w:r>
      <w:r w:rsidR="005C36E9">
        <w:rPr>
          <w:rFonts w:ascii="Times New Roman" w:eastAsia="Calibri" w:hAnsi="Times New Roman" w:cs="Times New Roman"/>
          <w:sz w:val="24"/>
          <w:szCs w:val="24"/>
        </w:rPr>
        <w:t xml:space="preserve"> en vue de lever les contraintes susmentionnées</w:t>
      </w:r>
      <w:r w:rsidR="00963944">
        <w:rPr>
          <w:rFonts w:ascii="Times New Roman" w:eastAsia="Calibri" w:hAnsi="Times New Roman" w:cs="Times New Roman"/>
          <w:sz w:val="24"/>
          <w:szCs w:val="24"/>
        </w:rPr>
        <w:t>, de sécuriser les installations existantes,</w:t>
      </w:r>
      <w:r w:rsidR="009F23E4">
        <w:rPr>
          <w:rFonts w:ascii="Times New Roman" w:eastAsia="Calibri" w:hAnsi="Times New Roman" w:cs="Times New Roman"/>
          <w:sz w:val="24"/>
          <w:szCs w:val="24"/>
        </w:rPr>
        <w:t xml:space="preserve"> </w:t>
      </w:r>
      <w:r w:rsidR="00963944">
        <w:rPr>
          <w:rFonts w:ascii="Times New Roman" w:eastAsia="Calibri" w:hAnsi="Times New Roman" w:cs="Times New Roman"/>
          <w:sz w:val="24"/>
          <w:szCs w:val="24"/>
        </w:rPr>
        <w:t>d’optimiser la capacité de production de l’unité installée</w:t>
      </w:r>
      <w:r w:rsidR="00355CCB">
        <w:rPr>
          <w:rFonts w:ascii="Times New Roman" w:eastAsia="Calibri" w:hAnsi="Times New Roman" w:cs="Times New Roman"/>
          <w:sz w:val="24"/>
          <w:szCs w:val="24"/>
        </w:rPr>
        <w:t xml:space="preserve"> pour la porter à 120 000 tonnes/an</w:t>
      </w:r>
      <w:r w:rsidR="00C65F2A">
        <w:rPr>
          <w:rFonts w:ascii="Times New Roman" w:eastAsia="Calibri" w:hAnsi="Times New Roman" w:cs="Times New Roman"/>
          <w:sz w:val="24"/>
          <w:szCs w:val="24"/>
        </w:rPr>
        <w:t xml:space="preserve"> dans un premier temps et ensuite tripler cette capacité pour la faire passer à 360 000 tonnes/an</w:t>
      </w:r>
      <w:r w:rsidR="009F23E4">
        <w:rPr>
          <w:rFonts w:ascii="Times New Roman" w:eastAsia="Calibri" w:hAnsi="Times New Roman" w:cs="Times New Roman"/>
          <w:sz w:val="24"/>
          <w:szCs w:val="24"/>
        </w:rPr>
        <w:t>.</w:t>
      </w:r>
      <w:r w:rsidR="00963944">
        <w:rPr>
          <w:rFonts w:ascii="Times New Roman" w:eastAsia="Calibri" w:hAnsi="Times New Roman" w:cs="Times New Roman"/>
          <w:sz w:val="24"/>
          <w:szCs w:val="24"/>
        </w:rPr>
        <w:t xml:space="preserve"> </w:t>
      </w:r>
      <w:r w:rsidR="00C65F2A">
        <w:rPr>
          <w:rFonts w:ascii="Times New Roman" w:eastAsia="Calibri" w:hAnsi="Times New Roman" w:cs="Times New Roman"/>
          <w:sz w:val="24"/>
          <w:szCs w:val="24"/>
        </w:rPr>
        <w:t>Cette dernière proposition s’intègre dans l</w:t>
      </w:r>
      <w:r w:rsidR="00174A0E">
        <w:rPr>
          <w:rFonts w:ascii="Times New Roman" w:eastAsia="Calibri" w:hAnsi="Times New Roman" w:cs="Times New Roman"/>
          <w:sz w:val="24"/>
          <w:szCs w:val="24"/>
        </w:rPr>
        <w:t>a vision du</w:t>
      </w:r>
      <w:r w:rsidR="00986186">
        <w:rPr>
          <w:rFonts w:ascii="Times New Roman" w:eastAsia="Calibri" w:hAnsi="Times New Roman" w:cs="Times New Roman"/>
          <w:sz w:val="24"/>
          <w:szCs w:val="24"/>
        </w:rPr>
        <w:t xml:space="preserve"> redéploiement stratégique de la filière </w:t>
      </w:r>
      <w:r w:rsidR="00C65F2A">
        <w:rPr>
          <w:rFonts w:ascii="Times New Roman" w:eastAsia="Calibri" w:hAnsi="Times New Roman" w:cs="Times New Roman"/>
          <w:sz w:val="24"/>
          <w:szCs w:val="24"/>
        </w:rPr>
        <w:t xml:space="preserve">Bauxite – Alumine – Aluminium </w:t>
      </w:r>
      <w:r w:rsidR="00174A0E">
        <w:rPr>
          <w:rFonts w:ascii="Times New Roman" w:eastAsia="Calibri" w:hAnsi="Times New Roman" w:cs="Times New Roman"/>
          <w:sz w:val="24"/>
          <w:szCs w:val="24"/>
        </w:rPr>
        <w:t>qui vise</w:t>
      </w:r>
      <w:r w:rsidR="00C65F2A">
        <w:rPr>
          <w:rFonts w:ascii="Times New Roman" w:eastAsia="Calibri" w:hAnsi="Times New Roman" w:cs="Times New Roman"/>
          <w:sz w:val="24"/>
          <w:szCs w:val="24"/>
        </w:rPr>
        <w:t xml:space="preserve"> </w:t>
      </w:r>
      <w:r w:rsidR="009F23E4">
        <w:rPr>
          <w:rFonts w:ascii="Times New Roman" w:eastAsia="Calibri" w:hAnsi="Times New Roman" w:cs="Times New Roman"/>
          <w:sz w:val="24"/>
          <w:szCs w:val="24"/>
        </w:rPr>
        <w:t>l</w:t>
      </w:r>
      <w:r w:rsidR="00E7553C">
        <w:rPr>
          <w:rFonts w:ascii="Times New Roman" w:eastAsia="Calibri" w:hAnsi="Times New Roman" w:cs="Times New Roman"/>
          <w:sz w:val="24"/>
          <w:szCs w:val="24"/>
        </w:rPr>
        <w:t>’accroissement de valeur ajoutée</w:t>
      </w:r>
      <w:r w:rsidR="00AD5A21">
        <w:rPr>
          <w:rFonts w:ascii="Times New Roman" w:eastAsia="Calibri" w:hAnsi="Times New Roman" w:cs="Times New Roman"/>
          <w:sz w:val="24"/>
          <w:szCs w:val="24"/>
        </w:rPr>
        <w:t xml:space="preserve"> et la consolidation</w:t>
      </w:r>
      <w:r w:rsidR="00E7553C">
        <w:rPr>
          <w:rFonts w:ascii="Times New Roman" w:eastAsia="Calibri" w:hAnsi="Times New Roman" w:cs="Times New Roman"/>
          <w:sz w:val="24"/>
          <w:szCs w:val="24"/>
        </w:rPr>
        <w:t xml:space="preserve"> d</w:t>
      </w:r>
      <w:r w:rsidR="00986186">
        <w:rPr>
          <w:rFonts w:ascii="Times New Roman" w:eastAsia="Calibri" w:hAnsi="Times New Roman" w:cs="Times New Roman"/>
          <w:sz w:val="24"/>
          <w:szCs w:val="24"/>
        </w:rPr>
        <w:t>u secteur</w:t>
      </w:r>
      <w:r w:rsidR="00E7553C">
        <w:rPr>
          <w:rFonts w:ascii="Times New Roman" w:eastAsia="Calibri" w:hAnsi="Times New Roman" w:cs="Times New Roman"/>
          <w:sz w:val="24"/>
          <w:szCs w:val="24"/>
        </w:rPr>
        <w:t xml:space="preserve"> Aluminium au Cameroun dont la tête de proue est</w:t>
      </w:r>
      <w:r w:rsidR="009F23E4">
        <w:rPr>
          <w:rFonts w:ascii="Times New Roman" w:eastAsia="Calibri" w:hAnsi="Times New Roman" w:cs="Times New Roman"/>
          <w:sz w:val="24"/>
          <w:szCs w:val="24"/>
        </w:rPr>
        <w:t xml:space="preserve"> la société ALUCAM</w:t>
      </w:r>
      <w:r w:rsidR="00E7553C">
        <w:rPr>
          <w:rFonts w:ascii="Times New Roman" w:eastAsia="Calibri" w:hAnsi="Times New Roman" w:cs="Times New Roman"/>
          <w:sz w:val="24"/>
          <w:szCs w:val="24"/>
        </w:rPr>
        <w:t xml:space="preserve">. </w:t>
      </w:r>
    </w:p>
    <w:p w:rsidR="00134EA0" w:rsidRDefault="00134EA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D5312" w:rsidRDefault="00FB7B63" w:rsidP="001C3612">
      <w:pPr>
        <w:pStyle w:val="Titre1"/>
        <w:rPr>
          <w:rFonts w:eastAsia="Calibri"/>
        </w:rPr>
      </w:pPr>
      <w:bookmarkStart w:id="7" w:name="_Toc20989915"/>
      <w:r>
        <w:rPr>
          <w:rFonts w:eastAsia="Calibri"/>
        </w:rPr>
        <w:t xml:space="preserve">Partie I : </w:t>
      </w:r>
      <w:r w:rsidR="00F66248" w:rsidRPr="00F66248">
        <w:rPr>
          <w:rFonts w:eastAsia="Calibri"/>
        </w:rPr>
        <w:t>ETAT DES LIEUX ET DIAGNOSTIC STRATEGIQUE DE L’ENTREPRISE</w:t>
      </w:r>
      <w:bookmarkEnd w:id="7"/>
    </w:p>
    <w:p w:rsidR="00F66248" w:rsidRDefault="00F66248" w:rsidP="00F66248">
      <w:pPr>
        <w:spacing w:line="360" w:lineRule="auto"/>
        <w:jc w:val="both"/>
        <w:rPr>
          <w:rFonts w:ascii="Times New Roman" w:eastAsia="Calibri" w:hAnsi="Times New Roman" w:cs="Times New Roman"/>
          <w:sz w:val="24"/>
          <w:szCs w:val="24"/>
        </w:rPr>
      </w:pPr>
    </w:p>
    <w:p w:rsidR="00F66248" w:rsidRPr="007A14F2" w:rsidRDefault="00F66248" w:rsidP="0058303B">
      <w:pPr>
        <w:pStyle w:val="Titre1"/>
        <w:numPr>
          <w:ilvl w:val="0"/>
          <w:numId w:val="4"/>
        </w:numPr>
        <w:spacing w:after="240"/>
        <w:rPr>
          <w:rFonts w:ascii="Times New Roman" w:eastAsia="Calibri" w:hAnsi="Times New Roman" w:cs="Times New Roman"/>
        </w:rPr>
      </w:pPr>
      <w:bookmarkStart w:id="8" w:name="_Toc20989916"/>
      <w:r w:rsidRPr="007A14F2">
        <w:rPr>
          <w:rFonts w:ascii="Times New Roman" w:eastAsia="Calibri" w:hAnsi="Times New Roman" w:cs="Times New Roman"/>
        </w:rPr>
        <w:t>Historique</w:t>
      </w:r>
      <w:bookmarkEnd w:id="8"/>
    </w:p>
    <w:p w:rsid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r w:rsidRPr="0058303B">
        <w:rPr>
          <w:rFonts w:ascii="Times New Roman" w:eastAsia="Calibri" w:hAnsi="Times New Roman" w:cs="Times New Roman"/>
          <w:sz w:val="24"/>
          <w:szCs w:val="24"/>
        </w:rPr>
        <w:t>Créée en décembre 1954 à la faveur d’un partenariat entre la société française Aluminium Pechiney et le Gouvernement du Cameroun, ALUCAM entre en production en février 1957 avec une capacité de production de 55</w:t>
      </w:r>
      <w:r>
        <w:rPr>
          <w:rFonts w:ascii="Times New Roman" w:eastAsia="Calibri" w:hAnsi="Times New Roman" w:cs="Times New Roman"/>
          <w:sz w:val="24"/>
          <w:szCs w:val="24"/>
        </w:rPr>
        <w:t> </w:t>
      </w:r>
      <w:r w:rsidRPr="0058303B">
        <w:rPr>
          <w:rFonts w:ascii="Times New Roman" w:eastAsia="Calibri" w:hAnsi="Times New Roman" w:cs="Times New Roman"/>
          <w:sz w:val="24"/>
          <w:szCs w:val="24"/>
        </w:rPr>
        <w:t>000</w:t>
      </w:r>
      <w:r>
        <w:rPr>
          <w:rFonts w:ascii="Times New Roman" w:eastAsia="Calibri" w:hAnsi="Times New Roman" w:cs="Times New Roman"/>
          <w:sz w:val="24"/>
          <w:szCs w:val="24"/>
        </w:rPr>
        <w:t xml:space="preserve"> </w:t>
      </w:r>
      <w:r w:rsidRPr="0058303B">
        <w:rPr>
          <w:rFonts w:ascii="Times New Roman" w:eastAsia="Calibri" w:hAnsi="Times New Roman" w:cs="Times New Roman"/>
          <w:sz w:val="24"/>
          <w:szCs w:val="24"/>
        </w:rPr>
        <w:t>t/an. En 1981, une</w:t>
      </w:r>
      <w:r w:rsidRPr="0058303B">
        <w:rPr>
          <w:rFonts w:ascii="Times New Roman" w:eastAsia="Calibri" w:hAnsi="Times New Roman" w:cs="Times New Roman"/>
          <w:b/>
          <w:sz w:val="24"/>
          <w:szCs w:val="24"/>
        </w:rPr>
        <w:t xml:space="preserve"> </w:t>
      </w:r>
      <w:r w:rsidRPr="0058303B">
        <w:rPr>
          <w:rFonts w:ascii="Times New Roman" w:eastAsia="Calibri" w:hAnsi="Times New Roman" w:cs="Times New Roman"/>
          <w:sz w:val="24"/>
          <w:szCs w:val="24"/>
        </w:rPr>
        <w:t>extension permettra d’ajouter deux demi-Halls à la Série d’électrolyse et porter la production à 90 000 t/an. La capacité de production sera portée à 100</w:t>
      </w:r>
      <w:r>
        <w:rPr>
          <w:rFonts w:ascii="Times New Roman" w:eastAsia="Calibri" w:hAnsi="Times New Roman" w:cs="Times New Roman"/>
          <w:sz w:val="24"/>
          <w:szCs w:val="24"/>
        </w:rPr>
        <w:t> </w:t>
      </w:r>
      <w:r w:rsidRPr="0058303B">
        <w:rPr>
          <w:rFonts w:ascii="Times New Roman" w:eastAsia="Calibri" w:hAnsi="Times New Roman" w:cs="Times New Roman"/>
          <w:sz w:val="24"/>
          <w:szCs w:val="24"/>
        </w:rPr>
        <w:t>000</w:t>
      </w:r>
      <w:r>
        <w:rPr>
          <w:rFonts w:ascii="Times New Roman" w:eastAsia="Calibri" w:hAnsi="Times New Roman" w:cs="Times New Roman"/>
          <w:sz w:val="24"/>
          <w:szCs w:val="24"/>
        </w:rPr>
        <w:t xml:space="preserve"> </w:t>
      </w:r>
      <w:r w:rsidRPr="0058303B">
        <w:rPr>
          <w:rFonts w:ascii="Times New Roman" w:eastAsia="Calibri" w:hAnsi="Times New Roman" w:cs="Times New Roman"/>
          <w:sz w:val="24"/>
          <w:szCs w:val="24"/>
        </w:rPr>
        <w:t>t/an grâce à une série de montées en intensité.</w:t>
      </w:r>
    </w:p>
    <w:p w:rsid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p>
    <w:p w:rsidR="0058303B" w:rsidRP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r w:rsidRPr="0058303B">
        <w:rPr>
          <w:rFonts w:ascii="Times New Roman" w:eastAsia="Calibri" w:hAnsi="Times New Roman" w:cs="Times New Roman"/>
          <w:sz w:val="24"/>
          <w:szCs w:val="24"/>
        </w:rPr>
        <w:t>ALUCAM crée en mars 1962 un atelier de laminage des plaques d’aluminium avec une capacité de production de 30</w:t>
      </w:r>
      <w:r>
        <w:rPr>
          <w:rFonts w:ascii="Times New Roman" w:eastAsia="Calibri" w:hAnsi="Times New Roman" w:cs="Times New Roman"/>
          <w:sz w:val="24"/>
          <w:szCs w:val="24"/>
        </w:rPr>
        <w:t> </w:t>
      </w:r>
      <w:r w:rsidRPr="0058303B">
        <w:rPr>
          <w:rFonts w:ascii="Times New Roman" w:eastAsia="Calibri" w:hAnsi="Times New Roman" w:cs="Times New Roman"/>
          <w:sz w:val="24"/>
          <w:szCs w:val="24"/>
        </w:rPr>
        <w:t>000</w:t>
      </w:r>
      <w:r>
        <w:rPr>
          <w:rFonts w:ascii="Times New Roman" w:eastAsia="Calibri" w:hAnsi="Times New Roman" w:cs="Times New Roman"/>
          <w:sz w:val="24"/>
          <w:szCs w:val="24"/>
        </w:rPr>
        <w:t xml:space="preserve"> </w:t>
      </w:r>
      <w:r w:rsidR="00023C2C">
        <w:rPr>
          <w:rFonts w:ascii="Times New Roman" w:eastAsia="Calibri" w:hAnsi="Times New Roman" w:cs="Times New Roman"/>
          <w:sz w:val="24"/>
          <w:szCs w:val="24"/>
        </w:rPr>
        <w:t>t/</w:t>
      </w:r>
      <w:r w:rsidRPr="0058303B">
        <w:rPr>
          <w:rFonts w:ascii="Times New Roman" w:eastAsia="Calibri" w:hAnsi="Times New Roman" w:cs="Times New Roman"/>
          <w:sz w:val="24"/>
          <w:szCs w:val="24"/>
        </w:rPr>
        <w:t>an</w:t>
      </w:r>
      <w:r>
        <w:rPr>
          <w:rFonts w:ascii="Times New Roman" w:eastAsia="Calibri" w:hAnsi="Times New Roman" w:cs="Times New Roman"/>
          <w:sz w:val="24"/>
          <w:szCs w:val="24"/>
        </w:rPr>
        <w:t> </w:t>
      </w:r>
      <w:r w:rsidR="00023C2C">
        <w:rPr>
          <w:rFonts w:ascii="Times New Roman" w:eastAsia="Calibri" w:hAnsi="Times New Roman" w:cs="Times New Roman"/>
          <w:sz w:val="24"/>
          <w:szCs w:val="24"/>
        </w:rPr>
        <w:t>sous la forme d’une filiale</w:t>
      </w:r>
      <w:r>
        <w:rPr>
          <w:rFonts w:ascii="Times New Roman" w:eastAsia="Calibri" w:hAnsi="Times New Roman" w:cs="Times New Roman"/>
          <w:sz w:val="24"/>
          <w:szCs w:val="24"/>
        </w:rPr>
        <w:t xml:space="preserve"> </w:t>
      </w:r>
      <w:r w:rsidR="00023C2C">
        <w:rPr>
          <w:rFonts w:ascii="Times New Roman" w:eastAsia="Calibri" w:hAnsi="Times New Roman" w:cs="Times New Roman"/>
          <w:sz w:val="24"/>
          <w:szCs w:val="24"/>
        </w:rPr>
        <w:t>(</w:t>
      </w:r>
      <w:r>
        <w:rPr>
          <w:rFonts w:ascii="Times New Roman" w:eastAsia="Calibri" w:hAnsi="Times New Roman" w:cs="Times New Roman"/>
          <w:sz w:val="24"/>
          <w:szCs w:val="24"/>
        </w:rPr>
        <w:t>la société SOCATRAL</w:t>
      </w:r>
      <w:r w:rsidR="00023C2C">
        <w:rPr>
          <w:rFonts w:ascii="Times New Roman" w:eastAsia="Calibri" w:hAnsi="Times New Roman" w:cs="Times New Roman"/>
          <w:sz w:val="24"/>
          <w:szCs w:val="24"/>
        </w:rPr>
        <w:t>)</w:t>
      </w:r>
      <w:r w:rsidRPr="0058303B">
        <w:rPr>
          <w:rFonts w:ascii="Times New Roman" w:eastAsia="Calibri" w:hAnsi="Times New Roman" w:cs="Times New Roman"/>
          <w:sz w:val="24"/>
          <w:szCs w:val="24"/>
        </w:rPr>
        <w:t>. Elle s’est enrichie</w:t>
      </w:r>
      <w:r w:rsidR="00023C2C" w:rsidRPr="00023C2C">
        <w:rPr>
          <w:rFonts w:ascii="Times New Roman" w:eastAsia="Calibri" w:hAnsi="Times New Roman" w:cs="Times New Roman"/>
          <w:sz w:val="24"/>
          <w:szCs w:val="24"/>
        </w:rPr>
        <w:t xml:space="preserve"> </w:t>
      </w:r>
      <w:r w:rsidR="00023C2C" w:rsidRPr="0058303B">
        <w:rPr>
          <w:rFonts w:ascii="Times New Roman" w:eastAsia="Calibri" w:hAnsi="Times New Roman" w:cs="Times New Roman"/>
          <w:sz w:val="24"/>
          <w:szCs w:val="24"/>
        </w:rPr>
        <w:t>d’une ligne de laquage</w:t>
      </w:r>
      <w:r w:rsidRPr="0058303B">
        <w:rPr>
          <w:rFonts w:ascii="Times New Roman" w:eastAsia="Calibri" w:hAnsi="Times New Roman" w:cs="Times New Roman"/>
          <w:sz w:val="24"/>
          <w:szCs w:val="24"/>
        </w:rPr>
        <w:t xml:space="preserve"> </w:t>
      </w:r>
      <w:r w:rsidR="00023C2C">
        <w:rPr>
          <w:rFonts w:ascii="Times New Roman" w:eastAsia="Calibri" w:hAnsi="Times New Roman" w:cs="Times New Roman"/>
          <w:sz w:val="24"/>
          <w:szCs w:val="24"/>
        </w:rPr>
        <w:t>en</w:t>
      </w:r>
      <w:r w:rsidRPr="0058303B">
        <w:rPr>
          <w:rFonts w:ascii="Times New Roman" w:eastAsia="Calibri" w:hAnsi="Times New Roman" w:cs="Times New Roman"/>
          <w:sz w:val="24"/>
          <w:szCs w:val="24"/>
        </w:rPr>
        <w:t xml:space="preserve"> octobre 2016, la première en Afrique Centrale.</w:t>
      </w:r>
    </w:p>
    <w:p w:rsidR="0058303B" w:rsidRP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p>
    <w:p w:rsidR="003A39C4" w:rsidRDefault="003A39C4"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r w:rsidRPr="003A39C4">
        <w:rPr>
          <w:rFonts w:ascii="Times New Roman" w:eastAsia="Calibri" w:hAnsi="Times New Roman" w:cs="Times New Roman"/>
          <w:sz w:val="24"/>
          <w:szCs w:val="24"/>
        </w:rPr>
        <w:t>La troisième société est ALUBASSA</w:t>
      </w:r>
      <w:r w:rsidR="00AF02E4">
        <w:rPr>
          <w:rFonts w:ascii="Times New Roman" w:eastAsia="Calibri" w:hAnsi="Times New Roman" w:cs="Times New Roman"/>
          <w:sz w:val="24"/>
          <w:szCs w:val="24"/>
        </w:rPr>
        <w:t>,</w:t>
      </w:r>
      <w:r w:rsidRPr="003A39C4">
        <w:rPr>
          <w:rFonts w:ascii="Times New Roman" w:eastAsia="Calibri" w:hAnsi="Times New Roman" w:cs="Times New Roman"/>
          <w:sz w:val="24"/>
          <w:szCs w:val="24"/>
        </w:rPr>
        <w:t xml:space="preserve"> située à Douala et créée en 1957, pour la fabrication des ustensiles de cuisine, </w:t>
      </w:r>
      <w:r w:rsidR="00AF02E4">
        <w:rPr>
          <w:rFonts w:ascii="Times New Roman" w:eastAsia="Calibri" w:hAnsi="Times New Roman" w:cs="Times New Roman"/>
          <w:sz w:val="24"/>
          <w:szCs w:val="24"/>
        </w:rPr>
        <w:t xml:space="preserve">des </w:t>
      </w:r>
      <w:r w:rsidRPr="003A39C4">
        <w:rPr>
          <w:rFonts w:ascii="Times New Roman" w:eastAsia="Calibri" w:hAnsi="Times New Roman" w:cs="Times New Roman"/>
          <w:sz w:val="24"/>
          <w:szCs w:val="24"/>
        </w:rPr>
        <w:t xml:space="preserve">accessoires de fixation de tôles, </w:t>
      </w:r>
      <w:r w:rsidR="00AF02E4">
        <w:rPr>
          <w:rFonts w:ascii="Times New Roman" w:eastAsia="Calibri" w:hAnsi="Times New Roman" w:cs="Times New Roman"/>
          <w:sz w:val="24"/>
          <w:szCs w:val="24"/>
        </w:rPr>
        <w:t xml:space="preserve">des </w:t>
      </w:r>
      <w:r w:rsidRPr="003A39C4">
        <w:rPr>
          <w:rFonts w:ascii="Times New Roman" w:eastAsia="Calibri" w:hAnsi="Times New Roman" w:cs="Times New Roman"/>
          <w:sz w:val="24"/>
          <w:szCs w:val="24"/>
        </w:rPr>
        <w:t xml:space="preserve">produits pliés, </w:t>
      </w:r>
      <w:r w:rsidR="00AF02E4">
        <w:rPr>
          <w:rFonts w:ascii="Times New Roman" w:eastAsia="Calibri" w:hAnsi="Times New Roman" w:cs="Times New Roman"/>
          <w:sz w:val="24"/>
          <w:szCs w:val="24"/>
        </w:rPr>
        <w:t xml:space="preserve">des </w:t>
      </w:r>
      <w:r w:rsidRPr="003A39C4">
        <w:rPr>
          <w:rFonts w:ascii="Times New Roman" w:eastAsia="Calibri" w:hAnsi="Times New Roman" w:cs="Times New Roman"/>
          <w:sz w:val="24"/>
          <w:szCs w:val="24"/>
        </w:rPr>
        <w:t>panneaux d’habillage de façades (deuxième transformation de l’aluminium après le laminage) avec une capacité de production 600t/an</w:t>
      </w:r>
      <w:r>
        <w:rPr>
          <w:rFonts w:ascii="Times New Roman" w:eastAsia="Calibri" w:hAnsi="Times New Roman" w:cs="Times New Roman"/>
          <w:sz w:val="24"/>
          <w:szCs w:val="24"/>
        </w:rPr>
        <w:t>.</w:t>
      </w:r>
    </w:p>
    <w:p w:rsidR="0058303B" w:rsidRP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p>
    <w:p w:rsidR="0058303B" w:rsidRP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r w:rsidRPr="0058303B">
        <w:rPr>
          <w:rFonts w:ascii="Times New Roman" w:eastAsia="Calibri" w:hAnsi="Times New Roman" w:cs="Times New Roman"/>
          <w:sz w:val="24"/>
          <w:szCs w:val="24"/>
        </w:rPr>
        <w:t>Au fil des années, le partenariat a également évolué. En 2003, le Groupe Canadien ALCAN, à la faveur d’une OPA sur Pechiney, va remplacer ce dernier dans l’actionnariat du Groupe</w:t>
      </w:r>
      <w:r w:rsidR="00023C2C">
        <w:rPr>
          <w:rFonts w:ascii="Times New Roman" w:eastAsia="Calibri" w:hAnsi="Times New Roman" w:cs="Times New Roman"/>
          <w:sz w:val="24"/>
          <w:szCs w:val="24"/>
        </w:rPr>
        <w:t xml:space="preserve"> ALUCAM</w:t>
      </w:r>
      <w:r w:rsidRPr="0058303B">
        <w:rPr>
          <w:rFonts w:ascii="Times New Roman" w:eastAsia="Calibri" w:hAnsi="Times New Roman" w:cs="Times New Roman"/>
          <w:sz w:val="24"/>
          <w:szCs w:val="24"/>
        </w:rPr>
        <w:t>. En 2007, le Groupe Anglo-Australien va absorber ALCAN et créer l’entité RIO TINTO ALCAN</w:t>
      </w:r>
      <w:r w:rsidR="00C33FBC">
        <w:rPr>
          <w:rFonts w:ascii="Times New Roman" w:eastAsia="Calibri" w:hAnsi="Times New Roman" w:cs="Times New Roman"/>
          <w:sz w:val="24"/>
          <w:szCs w:val="24"/>
        </w:rPr>
        <w:t xml:space="preserve"> (RTA)</w:t>
      </w:r>
      <w:r w:rsidRPr="0058303B">
        <w:rPr>
          <w:rFonts w:ascii="Times New Roman" w:eastAsia="Calibri" w:hAnsi="Times New Roman" w:cs="Times New Roman"/>
          <w:sz w:val="24"/>
          <w:szCs w:val="24"/>
        </w:rPr>
        <w:t xml:space="preserve">. En </w:t>
      </w:r>
      <w:r w:rsidR="00023C2C">
        <w:rPr>
          <w:rFonts w:ascii="Times New Roman" w:eastAsia="Calibri" w:hAnsi="Times New Roman" w:cs="Times New Roman"/>
          <w:sz w:val="24"/>
          <w:szCs w:val="24"/>
        </w:rPr>
        <w:t>fin décembre 2014</w:t>
      </w:r>
      <w:r w:rsidRPr="0058303B">
        <w:rPr>
          <w:rFonts w:ascii="Times New Roman" w:eastAsia="Calibri" w:hAnsi="Times New Roman" w:cs="Times New Roman"/>
          <w:sz w:val="24"/>
          <w:szCs w:val="24"/>
        </w:rPr>
        <w:t>, la chaîne de partenariat étranger sera brisée avec le départ de RIO TINTO ALCAN qui cédera ses parts au Gouvernement Camerounais.</w:t>
      </w:r>
    </w:p>
    <w:p w:rsidR="0058303B" w:rsidRP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p>
    <w:p w:rsid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r w:rsidRPr="0058303B">
        <w:rPr>
          <w:rFonts w:ascii="Times New Roman" w:eastAsia="Calibri" w:hAnsi="Times New Roman" w:cs="Times New Roman"/>
          <w:noProof/>
          <w:sz w:val="24"/>
          <w:szCs w:val="24"/>
          <w:lang w:eastAsia="fr-FR"/>
        </w:rPr>
        <w:drawing>
          <wp:inline distT="0" distB="0" distL="0" distR="0" wp14:anchorId="37897B64" wp14:editId="304F8534">
            <wp:extent cx="5415733" cy="3267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0243" cy="3287893"/>
                    </a:xfrm>
                    <a:prstGeom prst="rect">
                      <a:avLst/>
                    </a:prstGeom>
                    <a:noFill/>
                  </pic:spPr>
                </pic:pic>
              </a:graphicData>
            </a:graphic>
          </wp:inline>
        </w:drawing>
      </w:r>
    </w:p>
    <w:p w:rsidR="00C33FBC" w:rsidRPr="0058303B" w:rsidRDefault="00C33FBC" w:rsidP="00C33FBC">
      <w:pPr>
        <w:tabs>
          <w:tab w:val="left" w:pos="3600"/>
          <w:tab w:val="left" w:pos="5520"/>
        </w:tabs>
        <w:spacing w:line="360" w:lineRule="auto"/>
        <w:ind w:firstLine="709"/>
        <w:contextualSpacing/>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Figure 1 </w:t>
      </w:r>
      <w:r w:rsidRPr="00C33FBC">
        <w:rPr>
          <w:rFonts w:ascii="Times New Roman" w:eastAsia="Calibri" w:hAnsi="Times New Roman" w:cs="Times New Roman"/>
          <w:i/>
          <w:sz w:val="24"/>
          <w:szCs w:val="24"/>
        </w:rPr>
        <w:t>: Hi</w:t>
      </w:r>
      <w:r w:rsidR="00C91604">
        <w:rPr>
          <w:rFonts w:ascii="Times New Roman" w:eastAsia="Calibri" w:hAnsi="Times New Roman" w:cs="Times New Roman"/>
          <w:i/>
          <w:sz w:val="24"/>
          <w:szCs w:val="24"/>
        </w:rPr>
        <w:t xml:space="preserve">storique du Groupe </w:t>
      </w:r>
      <w:r w:rsidRPr="00C33FBC">
        <w:rPr>
          <w:rFonts w:ascii="Times New Roman" w:eastAsia="Calibri" w:hAnsi="Times New Roman" w:cs="Times New Roman"/>
          <w:i/>
          <w:sz w:val="24"/>
          <w:szCs w:val="24"/>
        </w:rPr>
        <w:t>ALUCAM</w:t>
      </w:r>
    </w:p>
    <w:p w:rsidR="0058303B" w:rsidRDefault="0058303B" w:rsidP="0058303B">
      <w:pPr>
        <w:tabs>
          <w:tab w:val="left" w:pos="3600"/>
          <w:tab w:val="left" w:pos="5520"/>
        </w:tabs>
        <w:spacing w:line="360" w:lineRule="auto"/>
        <w:ind w:firstLine="709"/>
        <w:contextualSpacing/>
        <w:jc w:val="both"/>
        <w:rPr>
          <w:rFonts w:ascii="Times New Roman" w:eastAsia="Calibri" w:hAnsi="Times New Roman" w:cs="Times New Roman"/>
          <w:sz w:val="24"/>
          <w:szCs w:val="24"/>
        </w:rPr>
      </w:pPr>
    </w:p>
    <w:p w:rsidR="00C33FBC" w:rsidRPr="007A14F2" w:rsidRDefault="00C33FBC" w:rsidP="00C33FBC">
      <w:pPr>
        <w:pStyle w:val="Titre1"/>
        <w:numPr>
          <w:ilvl w:val="0"/>
          <w:numId w:val="4"/>
        </w:numPr>
        <w:spacing w:after="240"/>
        <w:rPr>
          <w:rFonts w:ascii="Times New Roman" w:eastAsia="Calibri" w:hAnsi="Times New Roman" w:cs="Times New Roman"/>
        </w:rPr>
      </w:pPr>
      <w:bookmarkStart w:id="9" w:name="_Toc20989917"/>
      <w:r w:rsidRPr="007A14F2">
        <w:rPr>
          <w:rFonts w:ascii="Times New Roman" w:eastAsia="Calibri" w:hAnsi="Times New Roman" w:cs="Times New Roman"/>
        </w:rPr>
        <w:t>Organigramme et forme juridique</w:t>
      </w:r>
      <w:bookmarkEnd w:id="9"/>
    </w:p>
    <w:p w:rsidR="00C33FBC" w:rsidRDefault="00C33FBC" w:rsidP="00A321E0">
      <w:pPr>
        <w:pStyle w:val="Titre2"/>
        <w:ind w:left="426"/>
        <w:rPr>
          <w:rFonts w:eastAsia="Calibri"/>
        </w:rPr>
      </w:pPr>
      <w:bookmarkStart w:id="10" w:name="_Toc20989918"/>
      <w:r>
        <w:rPr>
          <w:rFonts w:eastAsia="Calibri"/>
        </w:rPr>
        <w:t>II.1. Organigramme</w:t>
      </w:r>
      <w:r w:rsidR="0020419F">
        <w:rPr>
          <w:rFonts w:eastAsia="Calibri"/>
        </w:rPr>
        <w:t xml:space="preserve"> </w:t>
      </w:r>
      <w:r w:rsidR="00F27668">
        <w:rPr>
          <w:rFonts w:eastAsia="Calibri"/>
        </w:rPr>
        <w:t>ALUCAM-SOCATRAL</w:t>
      </w:r>
      <w:bookmarkEnd w:id="10"/>
    </w:p>
    <w:p w:rsidR="00C33FBC" w:rsidRPr="00C33FBC" w:rsidRDefault="0020419F" w:rsidP="0020419F">
      <w:pPr>
        <w:jc w:val="center"/>
      </w:pPr>
      <w:r>
        <w:rPr>
          <w:rFonts w:ascii="Arial" w:eastAsia="Calibri" w:hAnsi="Arial" w:cs="Arial"/>
          <w:noProof/>
          <w:color w:val="C00000"/>
          <w:sz w:val="24"/>
          <w:szCs w:val="24"/>
          <w:lang w:eastAsia="fr-FR"/>
        </w:rPr>
        <w:drawing>
          <wp:inline distT="0" distB="0" distL="0" distR="0" wp14:anchorId="75B5D642" wp14:editId="5BE98EEC">
            <wp:extent cx="3367684" cy="3924300"/>
            <wp:effectExtent l="0" t="0" r="4445" b="0"/>
            <wp:docPr id="47123" name="Image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991" cy="3940972"/>
                    </a:xfrm>
                    <a:prstGeom prst="rect">
                      <a:avLst/>
                    </a:prstGeom>
                    <a:noFill/>
                  </pic:spPr>
                </pic:pic>
              </a:graphicData>
            </a:graphic>
          </wp:inline>
        </w:drawing>
      </w:r>
    </w:p>
    <w:p w:rsidR="00C33FBC" w:rsidRPr="00C33FBC" w:rsidRDefault="00C33FBC" w:rsidP="00C33FBC">
      <w:pPr>
        <w:spacing w:after="20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Figure 2</w:t>
      </w:r>
      <w:r>
        <w:rPr>
          <w:rFonts w:ascii="Times New Roman" w:eastAsia="Calibri" w:hAnsi="Times New Roman" w:cs="Times New Roman"/>
          <w:i/>
          <w:sz w:val="24"/>
          <w:szCs w:val="24"/>
        </w:rPr>
        <w:t xml:space="preserve"> : Organigramme </w:t>
      </w:r>
      <w:r w:rsidR="00F27668">
        <w:rPr>
          <w:rFonts w:ascii="Times New Roman" w:eastAsia="Calibri" w:hAnsi="Times New Roman" w:cs="Times New Roman"/>
          <w:i/>
          <w:sz w:val="24"/>
          <w:szCs w:val="24"/>
        </w:rPr>
        <w:t>ALUCAM-SOCATRAL</w:t>
      </w:r>
    </w:p>
    <w:p w:rsidR="00C33FBC" w:rsidRDefault="00C33FBC" w:rsidP="00D173D8">
      <w:pPr>
        <w:spacing w:after="200" w:line="360" w:lineRule="auto"/>
        <w:ind w:firstLine="709"/>
        <w:jc w:val="both"/>
        <w:rPr>
          <w:rFonts w:ascii="Times New Roman" w:eastAsia="Calibri" w:hAnsi="Times New Roman" w:cs="Times New Roman"/>
          <w:sz w:val="24"/>
          <w:szCs w:val="24"/>
        </w:rPr>
      </w:pPr>
      <w:r w:rsidRPr="00C33FBC">
        <w:rPr>
          <w:rFonts w:ascii="Times New Roman" w:eastAsia="Calibri" w:hAnsi="Times New Roman" w:cs="Times New Roman"/>
          <w:sz w:val="24"/>
          <w:szCs w:val="24"/>
        </w:rPr>
        <w:t>Il faut signaler que SOCATRAL a un Conseil d’Administration distinct de celui d’ALUCAM</w:t>
      </w:r>
      <w:r>
        <w:rPr>
          <w:rFonts w:ascii="Times New Roman" w:eastAsia="Calibri" w:hAnsi="Times New Roman" w:cs="Times New Roman"/>
          <w:sz w:val="24"/>
          <w:szCs w:val="24"/>
        </w:rPr>
        <w:t>.</w:t>
      </w:r>
    </w:p>
    <w:p w:rsidR="0020419F" w:rsidRPr="0020419F" w:rsidRDefault="00925895" w:rsidP="00925895">
      <w:pPr>
        <w:spacing w:after="200" w:line="360" w:lineRule="auto"/>
        <w:ind w:firstLine="709"/>
        <w:jc w:val="both"/>
        <w:rPr>
          <w:rFonts w:ascii="Times New Roman" w:eastAsia="Calibri" w:hAnsi="Times New Roman" w:cs="Times New Roman"/>
          <w:sz w:val="24"/>
          <w:szCs w:val="24"/>
        </w:rPr>
      </w:pPr>
      <w:r w:rsidRPr="0020419F">
        <w:rPr>
          <w:rFonts w:ascii="Times New Roman" w:eastAsia="Calibri" w:hAnsi="Times New Roman" w:cs="Times New Roman"/>
          <w:sz w:val="24"/>
          <w:szCs w:val="24"/>
        </w:rPr>
        <w:t xml:space="preserve">ALUCAM </w:t>
      </w:r>
      <w:r>
        <w:rPr>
          <w:rFonts w:ascii="Times New Roman" w:eastAsia="Calibri" w:hAnsi="Times New Roman" w:cs="Times New Roman"/>
          <w:sz w:val="24"/>
          <w:szCs w:val="24"/>
        </w:rPr>
        <w:t>et</w:t>
      </w:r>
      <w:r w:rsidRPr="0020419F">
        <w:rPr>
          <w:rFonts w:ascii="Times New Roman" w:eastAsia="Calibri" w:hAnsi="Times New Roman" w:cs="Times New Roman"/>
          <w:sz w:val="24"/>
          <w:szCs w:val="24"/>
        </w:rPr>
        <w:t xml:space="preserve"> SOCATRAL</w:t>
      </w:r>
      <w:r w:rsidR="0020419F" w:rsidRPr="0020419F">
        <w:rPr>
          <w:rFonts w:ascii="Times New Roman" w:eastAsia="Calibri" w:hAnsi="Times New Roman" w:cs="Times New Roman"/>
          <w:sz w:val="24"/>
          <w:szCs w:val="24"/>
        </w:rPr>
        <w:t xml:space="preserve"> emploient plus de 500 personnes en permanence et plus de 350 personnes temporaires, soit un effectif total de plus de 850 employés. A cet effectif, il faut ajouter au moins 650 emplois indirects portant ainsi l’effectif global à plus de 1 500 emplois directs et indirects. </w:t>
      </w:r>
    </w:p>
    <w:p w:rsidR="0020419F" w:rsidRPr="00C33FBC" w:rsidRDefault="0020419F" w:rsidP="0020419F">
      <w:pPr>
        <w:spacing w:after="200" w:line="360" w:lineRule="auto"/>
        <w:ind w:firstLine="709"/>
        <w:rPr>
          <w:rFonts w:ascii="Times New Roman" w:eastAsia="Calibri" w:hAnsi="Times New Roman" w:cs="Times New Roman"/>
          <w:sz w:val="24"/>
          <w:szCs w:val="24"/>
        </w:rPr>
      </w:pPr>
      <w:r w:rsidRPr="0020419F">
        <w:rPr>
          <w:rFonts w:ascii="Times New Roman" w:eastAsia="Calibri" w:hAnsi="Times New Roman" w:cs="Times New Roman"/>
          <w:sz w:val="24"/>
          <w:szCs w:val="24"/>
        </w:rPr>
        <w:t xml:space="preserve">L’effectif social peut être est évalué à plus </w:t>
      </w:r>
      <w:r w:rsidR="00D173D8">
        <w:rPr>
          <w:rFonts w:ascii="Times New Roman" w:eastAsia="Calibri" w:hAnsi="Times New Roman" w:cs="Times New Roman"/>
          <w:sz w:val="24"/>
          <w:szCs w:val="24"/>
        </w:rPr>
        <w:t xml:space="preserve">de </w:t>
      </w:r>
      <w:r w:rsidRPr="0020419F">
        <w:rPr>
          <w:rFonts w:ascii="Times New Roman" w:eastAsia="Calibri" w:hAnsi="Times New Roman" w:cs="Times New Roman"/>
          <w:sz w:val="24"/>
          <w:szCs w:val="24"/>
        </w:rPr>
        <w:t>10 000 personnes.</w:t>
      </w:r>
    </w:p>
    <w:p w:rsidR="00C33FBC" w:rsidRDefault="0064703C" w:rsidP="00A321E0">
      <w:pPr>
        <w:pStyle w:val="Titre2"/>
        <w:spacing w:before="0" w:after="240"/>
        <w:ind w:left="426"/>
      </w:pPr>
      <w:bookmarkStart w:id="11" w:name="_Toc20989919"/>
      <w:r>
        <w:t>II.2. Forme juridique et géographie du capital</w:t>
      </w:r>
      <w:bookmarkEnd w:id="11"/>
    </w:p>
    <w:p w:rsidR="0064703C" w:rsidRDefault="0064703C" w:rsidP="00925895">
      <w:pPr>
        <w:spacing w:after="0" w:line="360" w:lineRule="auto"/>
        <w:rPr>
          <w:rFonts w:ascii="Arial" w:eastAsia="Calibri" w:hAnsi="Arial" w:cs="Arial"/>
          <w:color w:val="C00000"/>
          <w:sz w:val="24"/>
          <w:szCs w:val="24"/>
        </w:rPr>
      </w:pPr>
      <w:r w:rsidRPr="0064703C">
        <w:rPr>
          <w:rFonts w:ascii="Arial" w:eastAsia="Calibri" w:hAnsi="Arial" w:cs="Arial"/>
          <w:noProof/>
          <w:color w:val="C00000"/>
          <w:sz w:val="24"/>
          <w:szCs w:val="24"/>
          <w:lang w:eastAsia="fr-FR"/>
        </w:rPr>
        <w:drawing>
          <wp:inline distT="0" distB="0" distL="0" distR="0" wp14:anchorId="2A1CD1C5" wp14:editId="2EA84AD5">
            <wp:extent cx="4613910" cy="275774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8985" cy="2808597"/>
                    </a:xfrm>
                    <a:prstGeom prst="rect">
                      <a:avLst/>
                    </a:prstGeom>
                    <a:noFill/>
                  </pic:spPr>
                </pic:pic>
              </a:graphicData>
            </a:graphic>
          </wp:inline>
        </w:drawing>
      </w:r>
    </w:p>
    <w:p w:rsidR="0064703C" w:rsidRDefault="0064703C" w:rsidP="0064703C">
      <w:pPr>
        <w:spacing w:after="20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w:t>
      </w:r>
      <w:r>
        <w:rPr>
          <w:rFonts w:ascii="Times New Roman" w:eastAsia="Calibri" w:hAnsi="Times New Roman" w:cs="Times New Roman"/>
          <w:i/>
          <w:sz w:val="24"/>
          <w:szCs w:val="24"/>
          <w:u w:val="single"/>
        </w:rPr>
        <w:t>igure 3</w:t>
      </w:r>
      <w:r>
        <w:rPr>
          <w:rFonts w:ascii="Times New Roman" w:eastAsia="Calibri" w:hAnsi="Times New Roman" w:cs="Times New Roman"/>
          <w:i/>
          <w:sz w:val="24"/>
          <w:szCs w:val="24"/>
        </w:rPr>
        <w:t> : Forme juridique et géographie du capital de la société ALUCAM</w:t>
      </w:r>
    </w:p>
    <w:p w:rsidR="00925895" w:rsidRPr="00C33FBC" w:rsidRDefault="00925895" w:rsidP="0064703C">
      <w:pPr>
        <w:spacing w:after="200" w:line="360" w:lineRule="auto"/>
        <w:jc w:val="center"/>
        <w:rPr>
          <w:rFonts w:ascii="Times New Roman" w:eastAsia="Calibri" w:hAnsi="Times New Roman" w:cs="Times New Roman"/>
          <w:i/>
          <w:sz w:val="24"/>
          <w:szCs w:val="24"/>
        </w:rPr>
      </w:pPr>
    </w:p>
    <w:p w:rsidR="0064703C" w:rsidRPr="0064703C" w:rsidRDefault="0064703C" w:rsidP="00925895">
      <w:pPr>
        <w:spacing w:after="0" w:line="360" w:lineRule="auto"/>
        <w:rPr>
          <w:rFonts w:ascii="Arial" w:eastAsia="Calibri" w:hAnsi="Arial" w:cs="Arial"/>
          <w:color w:val="C00000"/>
          <w:sz w:val="24"/>
          <w:szCs w:val="24"/>
        </w:rPr>
      </w:pPr>
      <w:r w:rsidRPr="0064703C">
        <w:rPr>
          <w:rFonts w:ascii="Arial" w:eastAsia="Calibri" w:hAnsi="Arial" w:cs="Arial"/>
          <w:noProof/>
          <w:color w:val="C00000"/>
          <w:sz w:val="24"/>
          <w:szCs w:val="24"/>
          <w:lang w:eastAsia="fr-FR"/>
        </w:rPr>
        <w:drawing>
          <wp:inline distT="0" distB="0" distL="0" distR="0" wp14:anchorId="094BA62C" wp14:editId="3632A2D4">
            <wp:extent cx="4639945" cy="2337409"/>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6840" cy="2350958"/>
                    </a:xfrm>
                    <a:prstGeom prst="rect">
                      <a:avLst/>
                    </a:prstGeom>
                    <a:noFill/>
                  </pic:spPr>
                </pic:pic>
              </a:graphicData>
            </a:graphic>
          </wp:inline>
        </w:drawing>
      </w:r>
    </w:p>
    <w:p w:rsidR="00962211" w:rsidRPr="00C33FBC" w:rsidRDefault="0064703C" w:rsidP="00925895">
      <w:pPr>
        <w:spacing w:after="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w:t>
      </w:r>
      <w:r>
        <w:rPr>
          <w:rFonts w:ascii="Times New Roman" w:eastAsia="Calibri" w:hAnsi="Times New Roman" w:cs="Times New Roman"/>
          <w:i/>
          <w:sz w:val="24"/>
          <w:szCs w:val="24"/>
          <w:u w:val="single"/>
        </w:rPr>
        <w:t>igure 4</w:t>
      </w:r>
      <w:r>
        <w:rPr>
          <w:rFonts w:ascii="Times New Roman" w:eastAsia="Calibri" w:hAnsi="Times New Roman" w:cs="Times New Roman"/>
          <w:i/>
          <w:sz w:val="24"/>
          <w:szCs w:val="24"/>
        </w:rPr>
        <w:t> : Forme juridique et géographie du capital de SOCATRAL</w:t>
      </w:r>
    </w:p>
    <w:p w:rsidR="00EE433F" w:rsidRPr="007A14F2" w:rsidRDefault="00EE433F" w:rsidP="00EE433F">
      <w:pPr>
        <w:pStyle w:val="Titre1"/>
        <w:numPr>
          <w:ilvl w:val="0"/>
          <w:numId w:val="4"/>
        </w:numPr>
        <w:spacing w:after="240"/>
        <w:rPr>
          <w:rFonts w:ascii="Times New Roman" w:eastAsia="Calibri" w:hAnsi="Times New Roman" w:cs="Times New Roman"/>
        </w:rPr>
      </w:pPr>
      <w:bookmarkStart w:id="12" w:name="_Toc20989920"/>
      <w:r w:rsidRPr="007A14F2">
        <w:rPr>
          <w:rFonts w:ascii="Times New Roman" w:eastAsia="Calibri" w:hAnsi="Times New Roman" w:cs="Times New Roman"/>
        </w:rPr>
        <w:t>Situation financière</w:t>
      </w:r>
      <w:r w:rsidR="00A321E0" w:rsidRPr="007A14F2">
        <w:rPr>
          <w:rFonts w:ascii="Times New Roman" w:eastAsia="Calibri" w:hAnsi="Times New Roman" w:cs="Times New Roman"/>
        </w:rPr>
        <w:t xml:space="preserve"> et commerciale</w:t>
      </w:r>
      <w:bookmarkEnd w:id="12"/>
      <w:r w:rsidR="00A321E0" w:rsidRPr="007A14F2">
        <w:rPr>
          <w:rFonts w:ascii="Times New Roman" w:eastAsia="Calibri" w:hAnsi="Times New Roman" w:cs="Times New Roman"/>
        </w:rPr>
        <w:t xml:space="preserve"> </w:t>
      </w:r>
    </w:p>
    <w:p w:rsidR="00A321E0" w:rsidRDefault="00A321E0" w:rsidP="00A321E0">
      <w:pPr>
        <w:pStyle w:val="Titre2"/>
        <w:ind w:left="426"/>
        <w:rPr>
          <w:rFonts w:eastAsia="Calibri"/>
        </w:rPr>
      </w:pPr>
      <w:bookmarkStart w:id="13" w:name="_Toc20989921"/>
      <w:r>
        <w:rPr>
          <w:rFonts w:eastAsia="Calibri"/>
        </w:rPr>
        <w:t>III.1. Situation financière</w:t>
      </w:r>
      <w:bookmarkEnd w:id="13"/>
    </w:p>
    <w:p w:rsidR="00EE433F" w:rsidRDefault="00EE433F" w:rsidP="00EE433F">
      <w:pPr>
        <w:spacing w:line="360" w:lineRule="auto"/>
        <w:ind w:firstLine="709"/>
        <w:contextualSpacing/>
        <w:jc w:val="both"/>
        <w:rPr>
          <w:rFonts w:ascii="Times New Roman" w:eastAsia="Calibri" w:hAnsi="Times New Roman" w:cs="Times New Roman"/>
          <w:sz w:val="24"/>
          <w:szCs w:val="24"/>
        </w:rPr>
      </w:pPr>
      <w:r w:rsidRPr="00EE433F">
        <w:rPr>
          <w:rFonts w:ascii="Times New Roman" w:eastAsia="Calibri" w:hAnsi="Times New Roman" w:cs="Times New Roman"/>
          <w:sz w:val="24"/>
          <w:szCs w:val="24"/>
        </w:rPr>
        <w:t xml:space="preserve">Depuis la sortie effective de RTA en </w:t>
      </w:r>
      <w:r w:rsidR="004D299A">
        <w:rPr>
          <w:rFonts w:ascii="Times New Roman" w:eastAsia="Calibri" w:hAnsi="Times New Roman" w:cs="Times New Roman"/>
          <w:sz w:val="24"/>
          <w:szCs w:val="24"/>
        </w:rPr>
        <w:t>fin décembre 2014</w:t>
      </w:r>
      <w:r w:rsidRPr="00EE433F">
        <w:rPr>
          <w:rFonts w:ascii="Times New Roman" w:eastAsia="Calibri" w:hAnsi="Times New Roman" w:cs="Times New Roman"/>
          <w:sz w:val="24"/>
          <w:szCs w:val="24"/>
        </w:rPr>
        <w:t xml:space="preserve">, ALUCAM a enregistré des résultats tendanciellement encourageants qui n’ont pas suffi à redresser une situation patrimoniale déséquilibrée, après le déficit électrique ayant précédé </w:t>
      </w:r>
      <w:r w:rsidR="00962211" w:rsidRPr="00962211">
        <w:rPr>
          <w:rFonts w:ascii="Times New Roman" w:eastAsia="Calibri" w:hAnsi="Times New Roman" w:cs="Times New Roman"/>
          <w:sz w:val="24"/>
          <w:szCs w:val="24"/>
        </w:rPr>
        <w:t>la mise en service de la centrale à gaz de Kribi (KPDC) et du barrage de Lom-</w:t>
      </w:r>
      <w:proofErr w:type="spellStart"/>
      <w:r w:rsidR="00962211" w:rsidRPr="00962211">
        <w:rPr>
          <w:rFonts w:ascii="Times New Roman" w:eastAsia="Calibri" w:hAnsi="Times New Roman" w:cs="Times New Roman"/>
          <w:sz w:val="24"/>
          <w:szCs w:val="24"/>
        </w:rPr>
        <w:t>Pangar</w:t>
      </w:r>
      <w:proofErr w:type="spellEnd"/>
      <w:r w:rsidR="00962211" w:rsidRPr="00962211">
        <w:rPr>
          <w:rFonts w:ascii="Times New Roman" w:eastAsia="Calibri" w:hAnsi="Times New Roman" w:cs="Times New Roman"/>
          <w:sz w:val="24"/>
          <w:szCs w:val="24"/>
        </w:rPr>
        <w:t>.</w:t>
      </w:r>
    </w:p>
    <w:p w:rsidR="00147069" w:rsidRPr="00044E02" w:rsidRDefault="00147069" w:rsidP="00147069">
      <w:pPr>
        <w:spacing w:line="360" w:lineRule="auto"/>
        <w:contextualSpacing/>
        <w:jc w:val="center"/>
        <w:rPr>
          <w:rFonts w:ascii="Times New Roman" w:eastAsia="Calibri" w:hAnsi="Times New Roman" w:cs="Times New Roman"/>
          <w:i/>
          <w:sz w:val="24"/>
          <w:szCs w:val="24"/>
        </w:rPr>
      </w:pPr>
      <w:r w:rsidRPr="00044E02">
        <w:rPr>
          <w:rFonts w:ascii="Times New Roman" w:eastAsia="Calibri" w:hAnsi="Times New Roman" w:cs="Times New Roman"/>
          <w:i/>
          <w:sz w:val="24"/>
          <w:szCs w:val="24"/>
          <w:u w:val="single"/>
        </w:rPr>
        <w:t>Tableau 1</w:t>
      </w:r>
      <w:r w:rsidRPr="00044E02">
        <w:rPr>
          <w:rFonts w:ascii="Times New Roman" w:eastAsia="Calibri" w:hAnsi="Times New Roman" w:cs="Times New Roman"/>
          <w:i/>
          <w:sz w:val="24"/>
          <w:szCs w:val="24"/>
        </w:rPr>
        <w:t> : Résultats de 2015 à 2018</w:t>
      </w:r>
      <w:r w:rsidR="00B665A4">
        <w:rPr>
          <w:rFonts w:ascii="Times New Roman" w:eastAsia="Calibri" w:hAnsi="Times New Roman" w:cs="Times New Roman"/>
          <w:i/>
          <w:sz w:val="24"/>
          <w:szCs w:val="24"/>
        </w:rPr>
        <w:t xml:space="preserve"> </w:t>
      </w:r>
      <w:r w:rsidR="00B665A4" w:rsidRPr="00044E02">
        <w:rPr>
          <w:rFonts w:ascii="Times New Roman" w:eastAsia="Calibri" w:hAnsi="Times New Roman" w:cs="Times New Roman"/>
          <w:i/>
          <w:sz w:val="24"/>
          <w:szCs w:val="24"/>
        </w:rPr>
        <w:t>(</w:t>
      </w:r>
      <w:r w:rsidR="00B665A4">
        <w:rPr>
          <w:rFonts w:ascii="Times New Roman" w:eastAsia="Calibri" w:hAnsi="Times New Roman" w:cs="Times New Roman"/>
          <w:i/>
          <w:sz w:val="24"/>
          <w:szCs w:val="24"/>
        </w:rPr>
        <w:t xml:space="preserve">en </w:t>
      </w:r>
      <w:r w:rsidR="00B665A4" w:rsidRPr="00044E02">
        <w:rPr>
          <w:rFonts w:ascii="Times New Roman" w:eastAsia="Calibri" w:hAnsi="Times New Roman" w:cs="Times New Roman"/>
          <w:i/>
          <w:sz w:val="24"/>
          <w:szCs w:val="24"/>
        </w:rPr>
        <w:t>milliards F CFA)</w:t>
      </w:r>
    </w:p>
    <w:tbl>
      <w:tblPr>
        <w:tblStyle w:val="TableauGrille6Couleur-Accentuation51"/>
        <w:tblW w:w="8736" w:type="dxa"/>
        <w:tblLook w:val="0600" w:firstRow="0" w:lastRow="0" w:firstColumn="0" w:lastColumn="0" w:noHBand="1" w:noVBand="1"/>
      </w:tblPr>
      <w:tblGrid>
        <w:gridCol w:w="1522"/>
        <w:gridCol w:w="2301"/>
        <w:gridCol w:w="1300"/>
        <w:gridCol w:w="1400"/>
        <w:gridCol w:w="2213"/>
      </w:tblGrid>
      <w:tr w:rsidR="00EE433F" w:rsidRPr="00EE433F" w:rsidTr="00E64AC9">
        <w:trPr>
          <w:trHeight w:val="699"/>
        </w:trPr>
        <w:tc>
          <w:tcPr>
            <w:tcW w:w="1522" w:type="dxa"/>
            <w:vAlign w:val="center"/>
          </w:tcPr>
          <w:p w:rsidR="00EE433F" w:rsidRPr="00EE433F" w:rsidRDefault="00EE433F" w:rsidP="00E64AC9">
            <w:pPr>
              <w:spacing w:after="200"/>
              <w:ind w:left="125"/>
              <w:contextualSpacing/>
              <w:jc w:val="center"/>
              <w:rPr>
                <w:rFonts w:ascii="Times New Roman" w:eastAsia="Calibri" w:hAnsi="Times New Roman" w:cs="Times New Roman"/>
                <w:b/>
                <w:szCs w:val="28"/>
              </w:rPr>
            </w:pPr>
            <w:r w:rsidRPr="00EE433F">
              <w:rPr>
                <w:rFonts w:ascii="Times New Roman" w:eastAsia="Calibri" w:hAnsi="Times New Roman" w:cs="Times New Roman"/>
                <w:b/>
                <w:szCs w:val="28"/>
              </w:rPr>
              <w:t>Exercices</w:t>
            </w:r>
          </w:p>
        </w:tc>
        <w:tc>
          <w:tcPr>
            <w:tcW w:w="2301" w:type="dxa"/>
            <w:vAlign w:val="center"/>
          </w:tcPr>
          <w:p w:rsidR="00EE433F" w:rsidRPr="00EE433F" w:rsidRDefault="00EE433F" w:rsidP="00E64AC9">
            <w:pPr>
              <w:spacing w:after="200"/>
              <w:ind w:left="-75"/>
              <w:contextualSpacing/>
              <w:jc w:val="center"/>
              <w:rPr>
                <w:rFonts w:ascii="Times New Roman" w:eastAsia="Calibri" w:hAnsi="Times New Roman" w:cs="Times New Roman"/>
                <w:b/>
                <w:szCs w:val="28"/>
              </w:rPr>
            </w:pPr>
            <w:r w:rsidRPr="00EE433F">
              <w:rPr>
                <w:rFonts w:ascii="Times New Roman" w:eastAsia="Calibri" w:hAnsi="Times New Roman" w:cs="Times New Roman"/>
                <w:b/>
                <w:szCs w:val="28"/>
              </w:rPr>
              <w:t>Résultat avant Impôts</w:t>
            </w:r>
          </w:p>
        </w:tc>
        <w:tc>
          <w:tcPr>
            <w:tcW w:w="1300" w:type="dxa"/>
            <w:vAlign w:val="center"/>
          </w:tcPr>
          <w:p w:rsidR="00EE433F" w:rsidRPr="00EE433F" w:rsidRDefault="00EE433F" w:rsidP="00E64AC9">
            <w:pPr>
              <w:spacing w:after="200"/>
              <w:ind w:left="-75"/>
              <w:contextualSpacing/>
              <w:jc w:val="center"/>
              <w:rPr>
                <w:rFonts w:ascii="Times New Roman" w:eastAsia="Calibri" w:hAnsi="Times New Roman" w:cs="Times New Roman"/>
                <w:b/>
                <w:szCs w:val="28"/>
              </w:rPr>
            </w:pPr>
            <w:r w:rsidRPr="00EE433F">
              <w:rPr>
                <w:rFonts w:ascii="Times New Roman" w:eastAsia="Calibri" w:hAnsi="Times New Roman" w:cs="Times New Roman"/>
                <w:b/>
                <w:szCs w:val="28"/>
              </w:rPr>
              <w:t>Impôts</w:t>
            </w:r>
          </w:p>
        </w:tc>
        <w:tc>
          <w:tcPr>
            <w:tcW w:w="1400" w:type="dxa"/>
            <w:vAlign w:val="center"/>
          </w:tcPr>
          <w:p w:rsidR="00EE433F" w:rsidRPr="00EE433F" w:rsidRDefault="00EE433F" w:rsidP="00E64AC9">
            <w:pPr>
              <w:spacing w:after="200"/>
              <w:ind w:left="-75"/>
              <w:contextualSpacing/>
              <w:jc w:val="center"/>
              <w:rPr>
                <w:rFonts w:ascii="Times New Roman" w:eastAsia="Calibri" w:hAnsi="Times New Roman" w:cs="Times New Roman"/>
                <w:b/>
                <w:szCs w:val="28"/>
              </w:rPr>
            </w:pPr>
            <w:r w:rsidRPr="00EE433F">
              <w:rPr>
                <w:rFonts w:ascii="Times New Roman" w:eastAsia="Calibri" w:hAnsi="Times New Roman" w:cs="Times New Roman"/>
                <w:b/>
                <w:szCs w:val="28"/>
              </w:rPr>
              <w:t>Résultat Net</w:t>
            </w:r>
          </w:p>
        </w:tc>
        <w:tc>
          <w:tcPr>
            <w:tcW w:w="2213" w:type="dxa"/>
            <w:vAlign w:val="center"/>
          </w:tcPr>
          <w:p w:rsidR="00EE433F" w:rsidRPr="00EE433F" w:rsidRDefault="00EE433F" w:rsidP="00E64AC9">
            <w:pPr>
              <w:spacing w:after="200"/>
              <w:ind w:left="-75"/>
              <w:contextualSpacing/>
              <w:jc w:val="center"/>
              <w:rPr>
                <w:rFonts w:ascii="Times New Roman" w:eastAsia="Calibri" w:hAnsi="Times New Roman" w:cs="Times New Roman"/>
                <w:b/>
                <w:szCs w:val="28"/>
              </w:rPr>
            </w:pPr>
            <w:r w:rsidRPr="00EE433F">
              <w:rPr>
                <w:rFonts w:ascii="Times New Roman" w:eastAsia="Calibri" w:hAnsi="Times New Roman" w:cs="Times New Roman"/>
                <w:b/>
                <w:szCs w:val="28"/>
              </w:rPr>
              <w:t>Marge brute d'autofinancement</w:t>
            </w:r>
          </w:p>
        </w:tc>
      </w:tr>
      <w:tr w:rsidR="00044E02" w:rsidRPr="00EE433F" w:rsidTr="00E64AC9">
        <w:trPr>
          <w:trHeight w:val="480"/>
        </w:trPr>
        <w:tc>
          <w:tcPr>
            <w:tcW w:w="1522" w:type="dxa"/>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rPr>
              <w:t>2015</w:t>
            </w:r>
          </w:p>
        </w:tc>
        <w:tc>
          <w:tcPr>
            <w:tcW w:w="2301" w:type="dxa"/>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044E02">
              <w:rPr>
                <w:rFonts w:ascii="Times New Roman" w:hAnsi="Times New Roman" w:cs="Times New Roman"/>
              </w:rPr>
              <w:t>-7,8</w:t>
            </w:r>
          </w:p>
        </w:tc>
        <w:tc>
          <w:tcPr>
            <w:tcW w:w="1300" w:type="dxa"/>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044E02">
              <w:rPr>
                <w:rFonts w:ascii="Times New Roman" w:hAnsi="Times New Roman" w:cs="Times New Roman"/>
              </w:rPr>
              <w:t>-2,3</w:t>
            </w:r>
          </w:p>
        </w:tc>
        <w:tc>
          <w:tcPr>
            <w:tcW w:w="1400" w:type="dxa"/>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044E02">
              <w:rPr>
                <w:rFonts w:ascii="Times New Roman" w:hAnsi="Times New Roman" w:cs="Times New Roman"/>
              </w:rPr>
              <w:t>-10,1</w:t>
            </w:r>
          </w:p>
        </w:tc>
        <w:tc>
          <w:tcPr>
            <w:tcW w:w="2213" w:type="dxa"/>
          </w:tcPr>
          <w:p w:rsidR="00044E02" w:rsidRPr="00EE433F" w:rsidRDefault="004D299A"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0</w:t>
            </w:r>
          </w:p>
        </w:tc>
      </w:tr>
      <w:tr w:rsidR="00044E02" w:rsidRPr="00EE433F" w:rsidTr="00E64AC9">
        <w:trPr>
          <w:trHeight w:val="480"/>
        </w:trPr>
        <w:tc>
          <w:tcPr>
            <w:tcW w:w="1522"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2016</w:t>
            </w:r>
          </w:p>
        </w:tc>
        <w:tc>
          <w:tcPr>
            <w:tcW w:w="2301"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0,3</w:t>
            </w:r>
          </w:p>
        </w:tc>
        <w:tc>
          <w:tcPr>
            <w:tcW w:w="1300"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-2,1</w:t>
            </w:r>
          </w:p>
        </w:tc>
        <w:tc>
          <w:tcPr>
            <w:tcW w:w="1400"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-1,8</w:t>
            </w:r>
          </w:p>
        </w:tc>
        <w:tc>
          <w:tcPr>
            <w:tcW w:w="2213"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8</w:t>
            </w:r>
          </w:p>
        </w:tc>
      </w:tr>
      <w:tr w:rsidR="00044E02" w:rsidRPr="00EE433F" w:rsidTr="00E64AC9">
        <w:trPr>
          <w:trHeight w:val="480"/>
        </w:trPr>
        <w:tc>
          <w:tcPr>
            <w:tcW w:w="1522"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2017</w:t>
            </w:r>
          </w:p>
        </w:tc>
        <w:tc>
          <w:tcPr>
            <w:tcW w:w="2301"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4,7</w:t>
            </w:r>
          </w:p>
        </w:tc>
        <w:tc>
          <w:tcPr>
            <w:tcW w:w="1300"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-2,5</w:t>
            </w:r>
          </w:p>
        </w:tc>
        <w:tc>
          <w:tcPr>
            <w:tcW w:w="1400"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2,2</w:t>
            </w:r>
          </w:p>
        </w:tc>
        <w:tc>
          <w:tcPr>
            <w:tcW w:w="2213" w:type="dxa"/>
            <w:hideMark/>
          </w:tcPr>
          <w:p w:rsidR="00044E02" w:rsidRPr="00EE433F" w:rsidRDefault="00044E02" w:rsidP="00044E02">
            <w:pPr>
              <w:spacing w:after="200" w:line="360" w:lineRule="auto"/>
              <w:contextualSpacing/>
              <w:jc w:val="center"/>
              <w:rPr>
                <w:rFonts w:ascii="Times New Roman" w:eastAsia="Calibri" w:hAnsi="Times New Roman" w:cs="Times New Roman"/>
                <w:szCs w:val="28"/>
              </w:rPr>
            </w:pPr>
            <w:r w:rsidRPr="00EE433F">
              <w:rPr>
                <w:rFonts w:ascii="Times New Roman" w:eastAsia="Calibri" w:hAnsi="Times New Roman" w:cs="Times New Roman"/>
                <w:szCs w:val="28"/>
              </w:rPr>
              <w:t>10</w:t>
            </w:r>
          </w:p>
        </w:tc>
      </w:tr>
      <w:tr w:rsidR="009A0A78" w:rsidRPr="00EE433F" w:rsidTr="00E64AC9">
        <w:trPr>
          <w:trHeight w:val="480"/>
        </w:trPr>
        <w:tc>
          <w:tcPr>
            <w:tcW w:w="1522" w:type="dxa"/>
          </w:tcPr>
          <w:p w:rsidR="009A0A78" w:rsidRPr="00EE433F" w:rsidRDefault="009A0A78"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2018</w:t>
            </w:r>
          </w:p>
        </w:tc>
        <w:tc>
          <w:tcPr>
            <w:tcW w:w="2301" w:type="dxa"/>
          </w:tcPr>
          <w:p w:rsidR="009A0A78" w:rsidRPr="00EE433F" w:rsidRDefault="004D299A"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-8,4</w:t>
            </w:r>
          </w:p>
        </w:tc>
        <w:tc>
          <w:tcPr>
            <w:tcW w:w="1300" w:type="dxa"/>
          </w:tcPr>
          <w:p w:rsidR="009A0A78" w:rsidRPr="00EE433F" w:rsidRDefault="004D299A"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-2,4</w:t>
            </w:r>
          </w:p>
        </w:tc>
        <w:tc>
          <w:tcPr>
            <w:tcW w:w="1400" w:type="dxa"/>
          </w:tcPr>
          <w:p w:rsidR="009A0A78" w:rsidRPr="00EE433F" w:rsidRDefault="00962211"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-10,8</w:t>
            </w:r>
          </w:p>
        </w:tc>
        <w:tc>
          <w:tcPr>
            <w:tcW w:w="2213" w:type="dxa"/>
          </w:tcPr>
          <w:p w:rsidR="009A0A78" w:rsidRPr="00EE433F" w:rsidRDefault="004D299A" w:rsidP="00044E02">
            <w:pPr>
              <w:spacing w:after="200" w:line="360" w:lineRule="auto"/>
              <w:contextualSpacing/>
              <w:jc w:val="center"/>
              <w:rPr>
                <w:rFonts w:ascii="Times New Roman" w:eastAsia="Calibri" w:hAnsi="Times New Roman" w:cs="Times New Roman"/>
                <w:szCs w:val="28"/>
              </w:rPr>
            </w:pPr>
            <w:r>
              <w:rPr>
                <w:rFonts w:ascii="Times New Roman" w:eastAsia="Calibri" w:hAnsi="Times New Roman" w:cs="Times New Roman"/>
                <w:szCs w:val="28"/>
              </w:rPr>
              <w:t>-4</w:t>
            </w:r>
          </w:p>
        </w:tc>
      </w:tr>
    </w:tbl>
    <w:p w:rsidR="00044E02" w:rsidRPr="00044E02" w:rsidRDefault="00044E02" w:rsidP="00044E02">
      <w:pPr>
        <w:spacing w:after="0" w:line="360" w:lineRule="auto"/>
        <w:contextualSpacing/>
        <w:jc w:val="center"/>
        <w:rPr>
          <w:rFonts w:ascii="Times New Roman" w:eastAsia="Calibri" w:hAnsi="Times New Roman" w:cs="Times New Roman"/>
          <w:sz w:val="6"/>
          <w:szCs w:val="24"/>
        </w:rPr>
      </w:pPr>
    </w:p>
    <w:p w:rsidR="00044E02" w:rsidRDefault="00044E02" w:rsidP="00EE433F">
      <w:pPr>
        <w:spacing w:line="360" w:lineRule="auto"/>
        <w:ind w:firstLine="709"/>
        <w:contextualSpacing/>
        <w:jc w:val="both"/>
        <w:rPr>
          <w:rFonts w:ascii="Times New Roman" w:eastAsia="Calibri" w:hAnsi="Times New Roman" w:cs="Times New Roman"/>
          <w:sz w:val="24"/>
          <w:szCs w:val="24"/>
        </w:rPr>
      </w:pPr>
    </w:p>
    <w:p w:rsidR="0064703C" w:rsidRDefault="00EE433F" w:rsidP="00EE433F">
      <w:pPr>
        <w:spacing w:line="360" w:lineRule="auto"/>
        <w:ind w:firstLine="709"/>
        <w:contextualSpacing/>
        <w:jc w:val="both"/>
        <w:rPr>
          <w:rFonts w:ascii="Times New Roman" w:eastAsia="Calibri" w:hAnsi="Times New Roman" w:cs="Times New Roman"/>
          <w:sz w:val="24"/>
          <w:szCs w:val="24"/>
        </w:rPr>
      </w:pPr>
      <w:r w:rsidRPr="00EE433F">
        <w:rPr>
          <w:rFonts w:ascii="Times New Roman" w:eastAsia="Calibri" w:hAnsi="Times New Roman" w:cs="Times New Roman"/>
          <w:sz w:val="24"/>
          <w:szCs w:val="24"/>
        </w:rPr>
        <w:t xml:space="preserve">Ce d’autant </w:t>
      </w:r>
      <w:r w:rsidR="004D299A">
        <w:rPr>
          <w:rFonts w:ascii="Times New Roman" w:eastAsia="Calibri" w:hAnsi="Times New Roman" w:cs="Times New Roman"/>
          <w:sz w:val="24"/>
          <w:szCs w:val="24"/>
        </w:rPr>
        <w:t xml:space="preserve">plus </w:t>
      </w:r>
      <w:r w:rsidRPr="00EE433F">
        <w:rPr>
          <w:rFonts w:ascii="Times New Roman" w:eastAsia="Calibri" w:hAnsi="Times New Roman" w:cs="Times New Roman"/>
          <w:sz w:val="24"/>
          <w:szCs w:val="24"/>
        </w:rPr>
        <w:t>que 2018 s’est traduit par une perte nette d</w:t>
      </w:r>
      <w:r w:rsidR="0024011C">
        <w:rPr>
          <w:rFonts w:ascii="Times New Roman" w:eastAsia="Calibri" w:hAnsi="Times New Roman" w:cs="Times New Roman"/>
          <w:sz w:val="24"/>
          <w:szCs w:val="24"/>
        </w:rPr>
        <w:t>e onze (11)</w:t>
      </w:r>
      <w:r w:rsidRPr="00EE433F">
        <w:rPr>
          <w:rFonts w:ascii="Times New Roman" w:eastAsia="Calibri" w:hAnsi="Times New Roman" w:cs="Times New Roman"/>
          <w:sz w:val="24"/>
          <w:szCs w:val="24"/>
        </w:rPr>
        <w:t xml:space="preserve"> milliards</w:t>
      </w:r>
      <w:r w:rsidR="004D299A">
        <w:rPr>
          <w:rFonts w:ascii="Times New Roman" w:eastAsia="Calibri" w:hAnsi="Times New Roman" w:cs="Times New Roman"/>
          <w:sz w:val="24"/>
          <w:szCs w:val="24"/>
        </w:rPr>
        <w:t xml:space="preserve"> F CFA</w:t>
      </w:r>
      <w:r w:rsidRPr="00EE433F">
        <w:rPr>
          <w:rFonts w:ascii="Times New Roman" w:eastAsia="Calibri" w:hAnsi="Times New Roman" w:cs="Times New Roman"/>
          <w:sz w:val="24"/>
          <w:szCs w:val="24"/>
        </w:rPr>
        <w:t xml:space="preserve">, </w:t>
      </w:r>
      <w:proofErr w:type="gramStart"/>
      <w:r w:rsidRPr="00EE433F">
        <w:rPr>
          <w:rFonts w:ascii="Times New Roman" w:eastAsia="Calibri" w:hAnsi="Times New Roman" w:cs="Times New Roman"/>
          <w:sz w:val="24"/>
          <w:szCs w:val="24"/>
        </w:rPr>
        <w:t>suite à un</w:t>
      </w:r>
      <w:proofErr w:type="gramEnd"/>
      <w:r w:rsidRPr="00EE433F">
        <w:rPr>
          <w:rFonts w:ascii="Times New Roman" w:eastAsia="Calibri" w:hAnsi="Times New Roman" w:cs="Times New Roman"/>
          <w:sz w:val="24"/>
          <w:szCs w:val="24"/>
        </w:rPr>
        <w:t xml:space="preserve"> sinistre (né d’une explosion sur le circuit de transport électrique d’ENEO) ayant fortement impacté le premier semestre : la reprise des opérations se faisant dans un contexte d’envolement du prix de l’alumine </w:t>
      </w:r>
      <w:r w:rsidR="0024011C">
        <w:rPr>
          <w:rFonts w:ascii="Times New Roman" w:eastAsia="Calibri" w:hAnsi="Times New Roman" w:cs="Times New Roman"/>
          <w:sz w:val="24"/>
          <w:szCs w:val="24"/>
        </w:rPr>
        <w:t>suite notamment au</w:t>
      </w:r>
      <w:r w:rsidRPr="00493A51">
        <w:rPr>
          <w:rFonts w:ascii="Times New Roman" w:eastAsia="Calibri" w:hAnsi="Times New Roman" w:cs="Times New Roman"/>
          <w:i/>
          <w:sz w:val="24"/>
          <w:szCs w:val="24"/>
        </w:rPr>
        <w:t xml:space="preserve"> </w:t>
      </w:r>
      <w:r w:rsidRPr="0024011C">
        <w:rPr>
          <w:rFonts w:ascii="Times New Roman" w:eastAsia="Calibri" w:hAnsi="Times New Roman" w:cs="Times New Roman"/>
          <w:sz w:val="24"/>
          <w:szCs w:val="24"/>
        </w:rPr>
        <w:t>retrait du permis d’opé</w:t>
      </w:r>
      <w:r w:rsidR="0024011C">
        <w:rPr>
          <w:rFonts w:ascii="Times New Roman" w:eastAsia="Calibri" w:hAnsi="Times New Roman" w:cs="Times New Roman"/>
          <w:sz w:val="24"/>
          <w:szCs w:val="24"/>
        </w:rPr>
        <w:t>rer pour cause environnementale</w:t>
      </w:r>
      <w:r w:rsidRPr="0024011C">
        <w:rPr>
          <w:rFonts w:ascii="Times New Roman" w:eastAsia="Calibri" w:hAnsi="Times New Roman" w:cs="Times New Roman"/>
          <w:sz w:val="24"/>
          <w:szCs w:val="24"/>
        </w:rPr>
        <w:t xml:space="preserve"> à la filiale brésilienne de Norsk Hydro</w:t>
      </w:r>
      <w:r w:rsidRPr="00EE433F">
        <w:rPr>
          <w:rFonts w:ascii="Times New Roman" w:eastAsia="Calibri" w:hAnsi="Times New Roman" w:cs="Times New Roman"/>
          <w:sz w:val="24"/>
          <w:szCs w:val="24"/>
        </w:rPr>
        <w:t>.</w:t>
      </w:r>
    </w:p>
    <w:p w:rsidR="00147069" w:rsidRDefault="00147069" w:rsidP="00EE433F">
      <w:pPr>
        <w:spacing w:line="360" w:lineRule="auto"/>
        <w:ind w:firstLine="709"/>
        <w:contextualSpacing/>
        <w:jc w:val="both"/>
        <w:rPr>
          <w:rFonts w:ascii="Times New Roman" w:eastAsia="Calibri" w:hAnsi="Times New Roman" w:cs="Times New Roman"/>
          <w:sz w:val="24"/>
          <w:szCs w:val="24"/>
        </w:rPr>
      </w:pPr>
    </w:p>
    <w:p w:rsidR="00147069" w:rsidRPr="00CC6038" w:rsidRDefault="00147069" w:rsidP="00147069">
      <w:pPr>
        <w:spacing w:line="360" w:lineRule="auto"/>
        <w:ind w:firstLine="709"/>
        <w:contextualSpacing/>
        <w:jc w:val="center"/>
        <w:rPr>
          <w:rFonts w:ascii="Times New Roman" w:eastAsia="Calibri" w:hAnsi="Times New Roman" w:cs="Times New Roman"/>
          <w:i/>
          <w:sz w:val="24"/>
          <w:szCs w:val="24"/>
        </w:rPr>
      </w:pPr>
      <w:r w:rsidRPr="00CC6038">
        <w:rPr>
          <w:rFonts w:ascii="Times New Roman" w:eastAsia="Calibri" w:hAnsi="Times New Roman" w:cs="Times New Roman"/>
          <w:i/>
          <w:sz w:val="24"/>
          <w:szCs w:val="24"/>
          <w:u w:val="single"/>
        </w:rPr>
        <w:t>Tableau 2 </w:t>
      </w:r>
      <w:r w:rsidRPr="00CC6038">
        <w:rPr>
          <w:rFonts w:ascii="Times New Roman" w:eastAsia="Calibri" w:hAnsi="Times New Roman" w:cs="Times New Roman"/>
          <w:i/>
          <w:sz w:val="24"/>
          <w:szCs w:val="24"/>
        </w:rPr>
        <w:t xml:space="preserve">: Situation Patrimoniale à fin 2018 (en milliards </w:t>
      </w:r>
      <w:r w:rsidR="00975E4C">
        <w:rPr>
          <w:rFonts w:ascii="Times New Roman" w:eastAsia="Calibri" w:hAnsi="Times New Roman" w:cs="Times New Roman"/>
          <w:i/>
          <w:sz w:val="24"/>
          <w:szCs w:val="24"/>
        </w:rPr>
        <w:t>F CFA</w:t>
      </w:r>
      <w:r w:rsidRPr="00CC6038">
        <w:rPr>
          <w:rFonts w:ascii="Times New Roman" w:eastAsia="Calibri" w:hAnsi="Times New Roman" w:cs="Times New Roman"/>
          <w:i/>
          <w:sz w:val="24"/>
          <w:szCs w:val="24"/>
        </w:rPr>
        <w:t>)</w:t>
      </w:r>
    </w:p>
    <w:tbl>
      <w:tblPr>
        <w:tblStyle w:val="TableauGrille1Clair-Accentuation11"/>
        <w:tblW w:w="0" w:type="auto"/>
        <w:jc w:val="center"/>
        <w:tblLook w:val="04A0" w:firstRow="1" w:lastRow="0" w:firstColumn="1" w:lastColumn="0" w:noHBand="0" w:noVBand="1"/>
      </w:tblPr>
      <w:tblGrid>
        <w:gridCol w:w="4106"/>
        <w:gridCol w:w="851"/>
      </w:tblGrid>
      <w:tr w:rsidR="00493A51" w:rsidTr="00E64A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Capitaux Propres</w:t>
            </w:r>
          </w:p>
        </w:tc>
        <w:tc>
          <w:tcPr>
            <w:tcW w:w="851" w:type="dxa"/>
          </w:tcPr>
          <w:p w:rsidR="00493A51" w:rsidRDefault="00493A51" w:rsidP="00493A5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rPr>
              <w:t>13</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Autres Capitaux Permanents</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rPr>
              <w:t>21</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Total des Capitaux Permanents</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rPr>
              <w:t>34</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Immobilisations Nettes</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rPr>
              <w:t>50</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Fonds de Roulement Permanent</w:t>
            </w:r>
          </w:p>
        </w:tc>
        <w:tc>
          <w:tcPr>
            <w:tcW w:w="851" w:type="dxa"/>
          </w:tcPr>
          <w:p w:rsidR="00493A51" w:rsidRDefault="00B3397A"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Passif Circulant</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rPr>
              <w:t>49</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proofErr w:type="spellStart"/>
            <w:r w:rsidRPr="00493A51">
              <w:rPr>
                <w:rFonts w:ascii="Times New Roman" w:eastAsia="Calibri" w:hAnsi="Times New Roman" w:cs="Times New Roman"/>
                <w:sz w:val="24"/>
                <w:szCs w:val="24"/>
                <w:lang w:val="en-US"/>
              </w:rPr>
              <w:t>Actif</w:t>
            </w:r>
            <w:proofErr w:type="spellEnd"/>
            <w:r w:rsidRPr="00493A51">
              <w:rPr>
                <w:rFonts w:ascii="Times New Roman" w:eastAsia="Calibri" w:hAnsi="Times New Roman" w:cs="Times New Roman"/>
                <w:sz w:val="24"/>
                <w:szCs w:val="24"/>
                <w:lang w:val="en-US"/>
              </w:rPr>
              <w:t xml:space="preserve"> Circulant</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lang w:val="en-US"/>
              </w:rPr>
              <w:t>45</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Default="00493A51" w:rsidP="00493A51">
            <w:pPr>
              <w:spacing w:line="360" w:lineRule="auto"/>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lang w:val="en-US"/>
              </w:rPr>
              <w:t>Working Capital (BFDR)</w:t>
            </w:r>
          </w:p>
        </w:tc>
        <w:tc>
          <w:tcPr>
            <w:tcW w:w="851" w:type="dxa"/>
          </w:tcPr>
          <w:p w:rsid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93A51">
              <w:rPr>
                <w:rFonts w:ascii="Times New Roman" w:eastAsia="Calibri" w:hAnsi="Times New Roman" w:cs="Times New Roman"/>
                <w:sz w:val="24"/>
                <w:szCs w:val="24"/>
                <w:lang w:val="en-US"/>
              </w:rPr>
              <w:t>4</w:t>
            </w:r>
          </w:p>
        </w:tc>
      </w:tr>
      <w:tr w:rsidR="00493A51" w:rsidTr="00E64AC9">
        <w:trPr>
          <w:jc w:val="center"/>
        </w:trPr>
        <w:tc>
          <w:tcPr>
            <w:cnfStyle w:val="001000000000" w:firstRow="0" w:lastRow="0" w:firstColumn="1" w:lastColumn="0" w:oddVBand="0" w:evenVBand="0" w:oddHBand="0" w:evenHBand="0" w:firstRowFirstColumn="0" w:firstRowLastColumn="0" w:lastRowFirstColumn="0" w:lastRowLastColumn="0"/>
            <w:tcW w:w="4106" w:type="dxa"/>
          </w:tcPr>
          <w:p w:rsidR="00493A51" w:rsidRPr="00493A51" w:rsidRDefault="00493A51" w:rsidP="00493A51">
            <w:pPr>
              <w:spacing w:line="360" w:lineRule="auto"/>
              <w:contextualSpacing/>
              <w:jc w:val="both"/>
              <w:rPr>
                <w:rFonts w:ascii="Times New Roman" w:eastAsia="Calibri" w:hAnsi="Times New Roman" w:cs="Times New Roman"/>
                <w:sz w:val="24"/>
                <w:szCs w:val="24"/>
                <w:lang w:val="en-US"/>
              </w:rPr>
            </w:pPr>
            <w:r w:rsidRPr="00493A51">
              <w:rPr>
                <w:rFonts w:ascii="Times New Roman" w:eastAsia="Calibri" w:hAnsi="Times New Roman" w:cs="Times New Roman"/>
                <w:sz w:val="24"/>
                <w:szCs w:val="24"/>
              </w:rPr>
              <w:t>Tirages Bancaires</w:t>
            </w:r>
          </w:p>
        </w:tc>
        <w:tc>
          <w:tcPr>
            <w:tcW w:w="851" w:type="dxa"/>
          </w:tcPr>
          <w:p w:rsidR="00493A51" w:rsidRPr="00493A51" w:rsidRDefault="00493A51" w:rsidP="00493A5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493A51">
              <w:rPr>
                <w:rFonts w:ascii="Times New Roman" w:eastAsia="Calibri" w:hAnsi="Times New Roman" w:cs="Times New Roman"/>
                <w:sz w:val="24"/>
                <w:szCs w:val="24"/>
              </w:rPr>
              <w:t>12</w:t>
            </w:r>
          </w:p>
        </w:tc>
      </w:tr>
    </w:tbl>
    <w:p w:rsidR="00493A51" w:rsidRPr="004A52DE" w:rsidRDefault="00493A51" w:rsidP="004A52DE">
      <w:pPr>
        <w:spacing w:after="0" w:line="360" w:lineRule="auto"/>
        <w:ind w:firstLine="709"/>
        <w:contextualSpacing/>
        <w:jc w:val="both"/>
        <w:rPr>
          <w:rFonts w:ascii="Times New Roman" w:eastAsia="Calibri" w:hAnsi="Times New Roman" w:cs="Times New Roman"/>
          <w:sz w:val="12"/>
          <w:szCs w:val="24"/>
        </w:rPr>
      </w:pPr>
    </w:p>
    <w:p w:rsidR="00493A51" w:rsidRDefault="00493A51" w:rsidP="00493A51">
      <w:pPr>
        <w:spacing w:line="360" w:lineRule="auto"/>
        <w:ind w:firstLine="709"/>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Avec des Capitaux Permanents inférieurs à ses Immobilisations,</w:t>
      </w:r>
      <w:r w:rsidRPr="00493A51">
        <w:rPr>
          <w:rFonts w:ascii="Times New Roman" w:eastAsia="Calibri" w:hAnsi="Times New Roman" w:cs="Times New Roman"/>
          <w:b/>
          <w:sz w:val="24"/>
          <w:szCs w:val="24"/>
        </w:rPr>
        <w:t xml:space="preserve"> ALUCAM a recours au court terme pour financer ce déséquilibre – ALUCAM est de ce fait, sous capitalisée</w:t>
      </w:r>
      <w:r w:rsidRPr="00493A51">
        <w:rPr>
          <w:rFonts w:ascii="Times New Roman" w:eastAsia="Calibri" w:hAnsi="Times New Roman" w:cs="Times New Roman"/>
          <w:sz w:val="24"/>
          <w:szCs w:val="24"/>
        </w:rPr>
        <w:t>.</w:t>
      </w:r>
    </w:p>
    <w:p w:rsidR="00493A51" w:rsidRDefault="00493A51" w:rsidP="00493A51">
      <w:pPr>
        <w:spacing w:after="200" w:line="360" w:lineRule="auto"/>
        <w:ind w:firstLine="709"/>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Le capital d’</w:t>
      </w:r>
      <w:r w:rsidR="004A52DE" w:rsidRPr="00493A51">
        <w:rPr>
          <w:rFonts w:ascii="Times New Roman" w:eastAsia="Calibri" w:hAnsi="Times New Roman" w:cs="Times New Roman"/>
          <w:sz w:val="24"/>
          <w:szCs w:val="24"/>
        </w:rPr>
        <w:t>ALUCAM</w:t>
      </w:r>
      <w:r w:rsidRPr="00493A51">
        <w:rPr>
          <w:rFonts w:ascii="Times New Roman" w:eastAsia="Calibri" w:hAnsi="Times New Roman" w:cs="Times New Roman"/>
          <w:sz w:val="24"/>
          <w:szCs w:val="24"/>
        </w:rPr>
        <w:t>, par un coup d’accordéon, a été réduit en 2017 afin d’apurer les pertes successives.</w:t>
      </w:r>
      <w:r w:rsidR="004A52DE">
        <w:rPr>
          <w:rFonts w:ascii="Times New Roman" w:eastAsia="Calibri" w:hAnsi="Times New Roman" w:cs="Times New Roman"/>
          <w:sz w:val="24"/>
          <w:szCs w:val="24"/>
        </w:rPr>
        <w:t xml:space="preserve"> </w:t>
      </w:r>
      <w:r w:rsidRPr="00493A51">
        <w:rPr>
          <w:rFonts w:ascii="Times New Roman" w:eastAsia="Calibri" w:hAnsi="Times New Roman" w:cs="Times New Roman"/>
          <w:sz w:val="24"/>
          <w:szCs w:val="24"/>
        </w:rPr>
        <w:t>Le chiffre d’affaires est fonction du niveau de production et du cours de l’aluminium au marché des métaux de Londres</w:t>
      </w:r>
      <w:r w:rsidR="00B3397A">
        <w:rPr>
          <w:rFonts w:ascii="Times New Roman" w:eastAsia="Calibri" w:hAnsi="Times New Roman" w:cs="Times New Roman"/>
          <w:sz w:val="24"/>
          <w:szCs w:val="24"/>
        </w:rPr>
        <w:t>.</w:t>
      </w:r>
    </w:p>
    <w:p w:rsidR="00925895" w:rsidRPr="00493A51" w:rsidRDefault="00925895" w:rsidP="00493A51">
      <w:pPr>
        <w:spacing w:after="200" w:line="360" w:lineRule="auto"/>
        <w:ind w:firstLine="709"/>
        <w:contextualSpacing/>
        <w:jc w:val="both"/>
        <w:rPr>
          <w:rFonts w:ascii="Times New Roman" w:eastAsia="Calibri" w:hAnsi="Times New Roman" w:cs="Times New Roman"/>
          <w:sz w:val="24"/>
          <w:szCs w:val="24"/>
        </w:rPr>
      </w:pPr>
    </w:p>
    <w:p w:rsidR="00493A51" w:rsidRDefault="00493A51" w:rsidP="00493A51">
      <w:pPr>
        <w:spacing w:after="200" w:line="360" w:lineRule="auto"/>
        <w:ind w:firstLine="709"/>
        <w:contextualSpacing/>
        <w:jc w:val="both"/>
        <w:rPr>
          <w:rFonts w:ascii="Times New Roman" w:eastAsia="Calibri" w:hAnsi="Times New Roman" w:cs="Times New Roman"/>
          <w:sz w:val="24"/>
          <w:szCs w:val="24"/>
        </w:rPr>
      </w:pPr>
      <w:r w:rsidRPr="00493A51">
        <w:rPr>
          <w:rFonts w:ascii="Times New Roman" w:eastAsia="Calibri" w:hAnsi="Times New Roman" w:cs="Times New Roman"/>
          <w:sz w:val="24"/>
          <w:szCs w:val="24"/>
        </w:rPr>
        <w:t xml:space="preserve">Les investissements sont limités par la faible capacité de marge d’autofinancement. Le </w:t>
      </w:r>
      <w:r w:rsidR="00F52B82">
        <w:rPr>
          <w:rFonts w:ascii="Times New Roman" w:eastAsia="Calibri" w:hAnsi="Times New Roman" w:cs="Times New Roman"/>
          <w:sz w:val="24"/>
          <w:szCs w:val="24"/>
        </w:rPr>
        <w:t>montant</w:t>
      </w:r>
      <w:r w:rsidRPr="00493A51">
        <w:rPr>
          <w:rFonts w:ascii="Times New Roman" w:eastAsia="Calibri" w:hAnsi="Times New Roman" w:cs="Times New Roman"/>
          <w:sz w:val="24"/>
          <w:szCs w:val="24"/>
        </w:rPr>
        <w:t xml:space="preserve"> de 2018 est </w:t>
      </w:r>
      <w:r w:rsidR="00F52B82">
        <w:rPr>
          <w:rFonts w:ascii="Times New Roman" w:eastAsia="Calibri" w:hAnsi="Times New Roman" w:cs="Times New Roman"/>
          <w:sz w:val="24"/>
          <w:szCs w:val="24"/>
        </w:rPr>
        <w:t>favoris</w:t>
      </w:r>
      <w:r w:rsidRPr="00493A51">
        <w:rPr>
          <w:rFonts w:ascii="Times New Roman" w:eastAsia="Calibri" w:hAnsi="Times New Roman" w:cs="Times New Roman"/>
          <w:sz w:val="24"/>
          <w:szCs w:val="24"/>
        </w:rPr>
        <w:t>é par le lancement de l’acquisition du nouveau groupe de conversion R11</w:t>
      </w:r>
      <w:r w:rsidR="00B3397A">
        <w:rPr>
          <w:rFonts w:ascii="Times New Roman" w:eastAsia="Calibri" w:hAnsi="Times New Roman" w:cs="Times New Roman"/>
          <w:sz w:val="24"/>
          <w:szCs w:val="24"/>
        </w:rPr>
        <w:t>.</w:t>
      </w:r>
    </w:p>
    <w:p w:rsidR="00147069" w:rsidRDefault="00147069" w:rsidP="00147069">
      <w:pPr>
        <w:spacing w:line="240" w:lineRule="auto"/>
        <w:ind w:firstLine="709"/>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3</w:t>
      </w:r>
      <w:r w:rsidRPr="00CC6038">
        <w:rPr>
          <w:rFonts w:ascii="Times New Roman" w:eastAsia="Calibri" w:hAnsi="Times New Roman" w:cs="Times New Roman"/>
          <w:i/>
          <w:sz w:val="24"/>
          <w:szCs w:val="24"/>
          <w:u w:val="single"/>
        </w:rPr>
        <w:t> </w:t>
      </w:r>
      <w:r w:rsidRPr="00CC6038">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Capital, Chiffr</w:t>
      </w:r>
      <w:r w:rsidR="00B665A4">
        <w:rPr>
          <w:rFonts w:ascii="Times New Roman" w:eastAsia="Calibri" w:hAnsi="Times New Roman" w:cs="Times New Roman"/>
          <w:i/>
          <w:sz w:val="24"/>
          <w:szCs w:val="24"/>
        </w:rPr>
        <w:t>e d’affaires et Investissements</w:t>
      </w:r>
      <w:r w:rsidRPr="00CC6038">
        <w:rPr>
          <w:rFonts w:ascii="Times New Roman" w:eastAsia="Calibri" w:hAnsi="Times New Roman" w:cs="Times New Roman"/>
          <w:i/>
          <w:sz w:val="24"/>
          <w:szCs w:val="24"/>
        </w:rPr>
        <w:t xml:space="preserve"> (en mill</w:t>
      </w:r>
      <w:r>
        <w:rPr>
          <w:rFonts w:ascii="Times New Roman" w:eastAsia="Calibri" w:hAnsi="Times New Roman" w:cs="Times New Roman"/>
          <w:i/>
          <w:sz w:val="24"/>
          <w:szCs w:val="24"/>
        </w:rPr>
        <w:t>ions</w:t>
      </w:r>
      <w:r w:rsidRPr="00CC6038">
        <w:rPr>
          <w:rFonts w:ascii="Times New Roman" w:eastAsia="Calibri" w:hAnsi="Times New Roman" w:cs="Times New Roman"/>
          <w:i/>
          <w:sz w:val="24"/>
          <w:szCs w:val="24"/>
        </w:rPr>
        <w:t xml:space="preserve"> </w:t>
      </w:r>
      <w:r w:rsidR="00975E4C">
        <w:rPr>
          <w:rFonts w:ascii="Times New Roman" w:eastAsia="Calibri" w:hAnsi="Times New Roman" w:cs="Times New Roman"/>
          <w:i/>
          <w:sz w:val="24"/>
          <w:szCs w:val="24"/>
        </w:rPr>
        <w:t>F CFA</w:t>
      </w:r>
      <w:r>
        <w:rPr>
          <w:rFonts w:ascii="Times New Roman" w:eastAsia="Calibri" w:hAnsi="Times New Roman" w:cs="Times New Roman"/>
          <w:i/>
          <w:sz w:val="24"/>
          <w:szCs w:val="24"/>
        </w:rPr>
        <w:t>)</w:t>
      </w:r>
    </w:p>
    <w:p w:rsidR="0024011C" w:rsidRPr="00147069" w:rsidRDefault="0024011C" w:rsidP="00147069">
      <w:pPr>
        <w:spacing w:line="240" w:lineRule="auto"/>
        <w:ind w:firstLine="709"/>
        <w:contextualSpacing/>
        <w:jc w:val="center"/>
        <w:rPr>
          <w:rFonts w:ascii="Times New Roman" w:eastAsia="Calibri" w:hAnsi="Times New Roman" w:cs="Times New Roman"/>
          <w:i/>
          <w:sz w:val="24"/>
          <w:szCs w:val="24"/>
        </w:rPr>
      </w:pPr>
    </w:p>
    <w:tbl>
      <w:tblPr>
        <w:tblStyle w:val="TableauGrille1Clair-Accentuation11"/>
        <w:tblW w:w="8022" w:type="dxa"/>
        <w:jc w:val="center"/>
        <w:tblLook w:val="04A0" w:firstRow="1" w:lastRow="0" w:firstColumn="1" w:lastColumn="0" w:noHBand="0" w:noVBand="1"/>
      </w:tblPr>
      <w:tblGrid>
        <w:gridCol w:w="2122"/>
        <w:gridCol w:w="1180"/>
        <w:gridCol w:w="1180"/>
        <w:gridCol w:w="1180"/>
        <w:gridCol w:w="1180"/>
        <w:gridCol w:w="1180"/>
      </w:tblGrid>
      <w:tr w:rsidR="00B3397A" w:rsidRPr="00B3397A" w:rsidTr="00A321E0">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B3397A" w:rsidRPr="00B3397A" w:rsidRDefault="00B3397A" w:rsidP="00B3397A">
            <w:pPr>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Année</w:t>
            </w:r>
          </w:p>
        </w:tc>
        <w:tc>
          <w:tcPr>
            <w:tcW w:w="1180" w:type="dxa"/>
            <w:noWrap/>
            <w:hideMark/>
          </w:tcPr>
          <w:p w:rsidR="00B3397A" w:rsidRPr="00B3397A" w:rsidRDefault="00B3397A" w:rsidP="00B339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2014</w:t>
            </w:r>
          </w:p>
        </w:tc>
        <w:tc>
          <w:tcPr>
            <w:tcW w:w="1180" w:type="dxa"/>
            <w:noWrap/>
            <w:hideMark/>
          </w:tcPr>
          <w:p w:rsidR="00B3397A" w:rsidRPr="00B3397A" w:rsidRDefault="00B3397A" w:rsidP="00B339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2015</w:t>
            </w:r>
          </w:p>
        </w:tc>
        <w:tc>
          <w:tcPr>
            <w:tcW w:w="1180" w:type="dxa"/>
            <w:noWrap/>
            <w:hideMark/>
          </w:tcPr>
          <w:p w:rsidR="00B3397A" w:rsidRPr="00B3397A" w:rsidRDefault="00B3397A" w:rsidP="00B339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2016</w:t>
            </w:r>
          </w:p>
        </w:tc>
        <w:tc>
          <w:tcPr>
            <w:tcW w:w="1180" w:type="dxa"/>
            <w:noWrap/>
            <w:hideMark/>
          </w:tcPr>
          <w:p w:rsidR="00B3397A" w:rsidRPr="00B3397A" w:rsidRDefault="00B3397A" w:rsidP="00B339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2017</w:t>
            </w:r>
          </w:p>
        </w:tc>
        <w:tc>
          <w:tcPr>
            <w:tcW w:w="1180" w:type="dxa"/>
            <w:noWrap/>
            <w:hideMark/>
          </w:tcPr>
          <w:p w:rsidR="00B3397A" w:rsidRPr="00B3397A" w:rsidRDefault="00B3397A" w:rsidP="00B339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2018</w:t>
            </w:r>
          </w:p>
        </w:tc>
      </w:tr>
      <w:tr w:rsidR="00B3397A" w:rsidRPr="00B3397A" w:rsidTr="00A321E0">
        <w:trPr>
          <w:trHeight w:val="46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B3397A" w:rsidRPr="00B3397A" w:rsidRDefault="00B3397A" w:rsidP="00B3397A">
            <w:pPr>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Capital</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43 616</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43 644</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43 644</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19 177</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19 177</w:t>
            </w:r>
          </w:p>
        </w:tc>
      </w:tr>
      <w:tr w:rsidR="00B3397A" w:rsidRPr="00B3397A" w:rsidTr="00A321E0">
        <w:trPr>
          <w:trHeight w:val="46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B3397A" w:rsidRPr="00B3397A" w:rsidRDefault="00B3397A" w:rsidP="00B3397A">
            <w:pPr>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Chiffre d'affaires</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89 090</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100 319</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88 978</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114 122</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99 257</w:t>
            </w:r>
          </w:p>
        </w:tc>
      </w:tr>
      <w:tr w:rsidR="00B3397A" w:rsidRPr="00B3397A" w:rsidTr="00A321E0">
        <w:trPr>
          <w:trHeight w:val="46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rsidR="00B3397A" w:rsidRPr="00B3397A" w:rsidRDefault="00B3397A" w:rsidP="00B3397A">
            <w:pPr>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Investissements</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4 829</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6 807</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6 005</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5 731</w:t>
            </w:r>
          </w:p>
        </w:tc>
        <w:tc>
          <w:tcPr>
            <w:tcW w:w="1180" w:type="dxa"/>
            <w:noWrap/>
            <w:hideMark/>
          </w:tcPr>
          <w:p w:rsidR="00B3397A" w:rsidRPr="00B3397A" w:rsidRDefault="00B3397A"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B3397A">
              <w:rPr>
                <w:rFonts w:ascii="Times New Roman" w:eastAsia="Times New Roman" w:hAnsi="Times New Roman" w:cs="Times New Roman"/>
                <w:sz w:val="24"/>
                <w:szCs w:val="24"/>
                <w:lang w:eastAsia="fr-FR"/>
              </w:rPr>
              <w:t>7 471</w:t>
            </w:r>
          </w:p>
        </w:tc>
      </w:tr>
    </w:tbl>
    <w:p w:rsidR="00B3397A" w:rsidRPr="00B3397A" w:rsidRDefault="00B3397A" w:rsidP="00B3397A">
      <w:pPr>
        <w:spacing w:line="360" w:lineRule="auto"/>
        <w:ind w:firstLine="709"/>
        <w:contextualSpacing/>
        <w:jc w:val="center"/>
        <w:rPr>
          <w:rFonts w:ascii="Times New Roman" w:eastAsia="Calibri" w:hAnsi="Times New Roman" w:cs="Times New Roman"/>
          <w:i/>
          <w:sz w:val="12"/>
          <w:szCs w:val="24"/>
          <w:u w:val="single"/>
        </w:rPr>
      </w:pPr>
    </w:p>
    <w:p w:rsidR="00E64AC9" w:rsidRDefault="00E64AC9" w:rsidP="00E64AC9">
      <w:pPr>
        <w:spacing w:line="360" w:lineRule="auto"/>
        <w:ind w:firstLine="709"/>
        <w:contextualSpacing/>
        <w:jc w:val="both"/>
        <w:rPr>
          <w:rFonts w:ascii="Times New Roman" w:eastAsia="Calibri" w:hAnsi="Times New Roman" w:cs="Times New Roman"/>
          <w:sz w:val="24"/>
          <w:szCs w:val="24"/>
        </w:rPr>
      </w:pPr>
      <w:r w:rsidRPr="00E64AC9">
        <w:rPr>
          <w:rFonts w:ascii="Times New Roman" w:eastAsia="Calibri" w:hAnsi="Times New Roman" w:cs="Times New Roman"/>
          <w:sz w:val="24"/>
          <w:szCs w:val="24"/>
        </w:rPr>
        <w:t>Les impôts sur salaires sont constitués de l’IGR, CFC, FNE, CRTV et la ta</w:t>
      </w:r>
      <w:r>
        <w:rPr>
          <w:rFonts w:ascii="Times New Roman" w:eastAsia="Calibri" w:hAnsi="Times New Roman" w:cs="Times New Roman"/>
          <w:sz w:val="24"/>
          <w:szCs w:val="24"/>
        </w:rPr>
        <w:t xml:space="preserve">xe communale. </w:t>
      </w:r>
      <w:r w:rsidRPr="00E64AC9">
        <w:rPr>
          <w:rFonts w:ascii="Times New Roman" w:eastAsia="Calibri" w:hAnsi="Times New Roman" w:cs="Times New Roman"/>
          <w:sz w:val="24"/>
          <w:szCs w:val="24"/>
        </w:rPr>
        <w:t>Les impôts directs comprennent : Acompte d’IS, TSR/IRCM, Patente, Loc</w:t>
      </w:r>
      <w:r>
        <w:rPr>
          <w:rFonts w:ascii="Times New Roman" w:eastAsia="Calibri" w:hAnsi="Times New Roman" w:cs="Times New Roman"/>
          <w:sz w:val="24"/>
          <w:szCs w:val="24"/>
        </w:rPr>
        <w:t xml:space="preserve">ation verbale et Taxe foncière. </w:t>
      </w:r>
      <w:r w:rsidRPr="00E64AC9">
        <w:rPr>
          <w:rFonts w:ascii="Times New Roman" w:eastAsia="Calibri" w:hAnsi="Times New Roman" w:cs="Times New Roman"/>
          <w:sz w:val="24"/>
          <w:szCs w:val="24"/>
        </w:rPr>
        <w:t>Les retenues à la source sont composées de la TVA, de l’IS et de la perche</w:t>
      </w:r>
      <w:r>
        <w:rPr>
          <w:rFonts w:ascii="Times New Roman" w:eastAsia="Calibri" w:hAnsi="Times New Roman" w:cs="Times New Roman"/>
          <w:sz w:val="24"/>
          <w:szCs w:val="24"/>
        </w:rPr>
        <w:t>.</w:t>
      </w:r>
    </w:p>
    <w:p w:rsidR="00E64AC9" w:rsidRDefault="00147069" w:rsidP="00147069">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Tableau 4</w:t>
      </w:r>
      <w:r w:rsidRPr="00CC6038">
        <w:rPr>
          <w:rFonts w:ascii="Times New Roman" w:eastAsia="Calibri" w:hAnsi="Times New Roman" w:cs="Times New Roman"/>
          <w:i/>
          <w:sz w:val="24"/>
          <w:szCs w:val="24"/>
          <w:u w:val="single"/>
        </w:rPr>
        <w:t> </w:t>
      </w:r>
      <w:r w:rsidRPr="00CC6038">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Impôts et taxes hors TVA</w:t>
      </w:r>
      <w:r w:rsidRPr="00CC6038">
        <w:rPr>
          <w:rFonts w:ascii="Times New Roman" w:eastAsia="Calibri" w:hAnsi="Times New Roman" w:cs="Times New Roman"/>
          <w:i/>
          <w:sz w:val="24"/>
          <w:szCs w:val="24"/>
        </w:rPr>
        <w:t xml:space="preserve"> (en mill</w:t>
      </w:r>
      <w:r>
        <w:rPr>
          <w:rFonts w:ascii="Times New Roman" w:eastAsia="Calibri" w:hAnsi="Times New Roman" w:cs="Times New Roman"/>
          <w:i/>
          <w:sz w:val="24"/>
          <w:szCs w:val="24"/>
        </w:rPr>
        <w:t>iards de</w:t>
      </w:r>
      <w:r w:rsidRPr="00CC6038">
        <w:rPr>
          <w:rFonts w:ascii="Times New Roman" w:eastAsia="Calibri" w:hAnsi="Times New Roman" w:cs="Times New Roman"/>
          <w:i/>
          <w:sz w:val="24"/>
          <w:szCs w:val="24"/>
        </w:rPr>
        <w:t xml:space="preserve"> F</w:t>
      </w:r>
      <w:r w:rsidR="0024011C">
        <w:rPr>
          <w:rFonts w:ascii="Times New Roman" w:eastAsia="Calibri" w:hAnsi="Times New Roman" w:cs="Times New Roman"/>
          <w:i/>
          <w:sz w:val="24"/>
          <w:szCs w:val="24"/>
        </w:rPr>
        <w:t xml:space="preserve"> </w:t>
      </w:r>
      <w:r w:rsidRPr="00CC6038">
        <w:rPr>
          <w:rFonts w:ascii="Times New Roman" w:eastAsia="Calibri" w:hAnsi="Times New Roman" w:cs="Times New Roman"/>
          <w:i/>
          <w:sz w:val="24"/>
          <w:szCs w:val="24"/>
        </w:rPr>
        <w:t>CFA)</w:t>
      </w:r>
    </w:p>
    <w:tbl>
      <w:tblPr>
        <w:tblStyle w:val="TableauGrille1Clair-Accentuation11"/>
        <w:tblW w:w="9114" w:type="dxa"/>
        <w:tblLook w:val="04A0" w:firstRow="1" w:lastRow="0" w:firstColumn="1" w:lastColumn="0" w:noHBand="0" w:noVBand="1"/>
      </w:tblPr>
      <w:tblGrid>
        <w:gridCol w:w="2689"/>
        <w:gridCol w:w="1285"/>
        <w:gridCol w:w="1285"/>
        <w:gridCol w:w="1285"/>
        <w:gridCol w:w="1285"/>
        <w:gridCol w:w="1285"/>
      </w:tblGrid>
      <w:tr w:rsidR="00E64AC9" w:rsidRPr="00E64AC9" w:rsidTr="00A321E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E64AC9" w:rsidP="00E64AC9">
            <w:pPr>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Année</w:t>
            </w:r>
          </w:p>
        </w:tc>
        <w:tc>
          <w:tcPr>
            <w:tcW w:w="1285" w:type="dxa"/>
            <w:noWrap/>
            <w:hideMark/>
          </w:tcPr>
          <w:p w:rsidR="00E64AC9" w:rsidRPr="00E64AC9" w:rsidRDefault="00E64AC9" w:rsidP="00E64A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2014</w:t>
            </w:r>
          </w:p>
        </w:tc>
        <w:tc>
          <w:tcPr>
            <w:tcW w:w="1285" w:type="dxa"/>
            <w:noWrap/>
            <w:hideMark/>
          </w:tcPr>
          <w:p w:rsidR="00E64AC9" w:rsidRPr="00E64AC9" w:rsidRDefault="00E64AC9" w:rsidP="00E64A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2015</w:t>
            </w:r>
          </w:p>
        </w:tc>
        <w:tc>
          <w:tcPr>
            <w:tcW w:w="1285" w:type="dxa"/>
            <w:noWrap/>
            <w:hideMark/>
          </w:tcPr>
          <w:p w:rsidR="00E64AC9" w:rsidRPr="00E64AC9" w:rsidRDefault="00E64AC9" w:rsidP="00E64A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2016</w:t>
            </w:r>
          </w:p>
        </w:tc>
        <w:tc>
          <w:tcPr>
            <w:tcW w:w="1285" w:type="dxa"/>
            <w:noWrap/>
            <w:hideMark/>
          </w:tcPr>
          <w:p w:rsidR="00E64AC9" w:rsidRPr="00E64AC9" w:rsidRDefault="00E64AC9" w:rsidP="00E64A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2017</w:t>
            </w:r>
          </w:p>
        </w:tc>
        <w:tc>
          <w:tcPr>
            <w:tcW w:w="1285" w:type="dxa"/>
            <w:noWrap/>
            <w:hideMark/>
          </w:tcPr>
          <w:p w:rsidR="00E64AC9" w:rsidRPr="00E64AC9" w:rsidRDefault="00E64AC9" w:rsidP="00E64A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2018</w:t>
            </w:r>
          </w:p>
        </w:tc>
      </w:tr>
      <w:tr w:rsidR="00E64AC9" w:rsidRPr="00E64AC9" w:rsidTr="00A321E0">
        <w:trPr>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1455DB" w:rsidP="00E64AC9">
            <w:pPr>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Impôts sur</w:t>
            </w:r>
            <w:r w:rsidR="00E64AC9" w:rsidRPr="00E64AC9">
              <w:rPr>
                <w:rFonts w:ascii="Times New Roman" w:eastAsia="Times New Roman" w:hAnsi="Times New Roman" w:cs="Times New Roman"/>
                <w:sz w:val="24"/>
                <w:szCs w:val="20"/>
                <w:lang w:eastAsia="fr-FR"/>
              </w:rPr>
              <w:t xml:space="preserve"> Salaires</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1,0</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0,9</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0,9</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0,9</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0,8</w:t>
            </w:r>
          </w:p>
        </w:tc>
      </w:tr>
      <w:tr w:rsidR="00E64AC9" w:rsidRPr="00E64AC9" w:rsidTr="00A321E0">
        <w:trPr>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E64AC9" w:rsidP="00E64AC9">
            <w:pPr>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Impôts Directs</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1,5</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2,7</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2,6</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2,9</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2,6</w:t>
            </w:r>
          </w:p>
        </w:tc>
      </w:tr>
      <w:tr w:rsidR="00E64AC9" w:rsidRPr="00E64AC9" w:rsidTr="00A321E0">
        <w:trPr>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E64AC9" w:rsidP="00E64AC9">
            <w:pPr>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Retenues à la source</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0,1</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1,7</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1,8</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1,7</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1,5</w:t>
            </w:r>
          </w:p>
        </w:tc>
      </w:tr>
      <w:tr w:rsidR="00E64AC9" w:rsidRPr="00E64AC9" w:rsidTr="00A321E0">
        <w:trPr>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E64AC9" w:rsidP="00E64AC9">
            <w:pPr>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 xml:space="preserve">CNPS  </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0,3</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0,4</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0,6</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0,6</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0,6</w:t>
            </w:r>
          </w:p>
        </w:tc>
      </w:tr>
      <w:tr w:rsidR="00E64AC9" w:rsidRPr="00E64AC9" w:rsidTr="00A321E0">
        <w:trPr>
          <w:trHeight w:val="334"/>
        </w:trPr>
        <w:tc>
          <w:tcPr>
            <w:cnfStyle w:val="001000000000" w:firstRow="0" w:lastRow="0" w:firstColumn="1" w:lastColumn="0" w:oddVBand="0" w:evenVBand="0" w:oddHBand="0" w:evenHBand="0" w:firstRowFirstColumn="0" w:firstRowLastColumn="0" w:lastRowFirstColumn="0" w:lastRowLastColumn="0"/>
            <w:tcW w:w="2689" w:type="dxa"/>
            <w:noWrap/>
            <w:hideMark/>
          </w:tcPr>
          <w:p w:rsidR="00E64AC9" w:rsidRPr="00E64AC9" w:rsidRDefault="00E64AC9" w:rsidP="00E64AC9">
            <w:pPr>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Total</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2,9</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5,7</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5,8</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6,1</w:t>
            </w:r>
          </w:p>
        </w:tc>
        <w:tc>
          <w:tcPr>
            <w:tcW w:w="1285" w:type="dxa"/>
            <w:noWrap/>
            <w:hideMark/>
          </w:tcPr>
          <w:p w:rsidR="00E64AC9" w:rsidRPr="00E64AC9" w:rsidRDefault="00E64AC9" w:rsidP="00E64A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0"/>
                <w:lang w:eastAsia="fr-FR"/>
              </w:rPr>
            </w:pPr>
            <w:r w:rsidRPr="00E64AC9">
              <w:rPr>
                <w:rFonts w:ascii="Times New Roman" w:eastAsia="Times New Roman" w:hAnsi="Times New Roman" w:cs="Times New Roman"/>
                <w:sz w:val="24"/>
                <w:szCs w:val="20"/>
                <w:lang w:eastAsia="fr-FR"/>
              </w:rPr>
              <w:t>5,6</w:t>
            </w:r>
          </w:p>
        </w:tc>
      </w:tr>
    </w:tbl>
    <w:p w:rsidR="00A321E0" w:rsidRDefault="00A321E0" w:rsidP="00A321E0">
      <w:pPr>
        <w:spacing w:after="0" w:line="360" w:lineRule="auto"/>
        <w:jc w:val="center"/>
        <w:rPr>
          <w:rFonts w:ascii="Times New Roman" w:eastAsia="Calibri" w:hAnsi="Times New Roman" w:cs="Times New Roman"/>
          <w:i/>
          <w:sz w:val="12"/>
          <w:szCs w:val="24"/>
          <w:u w:val="single"/>
        </w:rPr>
      </w:pPr>
    </w:p>
    <w:p w:rsidR="00925895" w:rsidRDefault="00925895" w:rsidP="00A321E0">
      <w:pPr>
        <w:spacing w:after="0" w:line="360" w:lineRule="auto"/>
        <w:jc w:val="center"/>
        <w:rPr>
          <w:rFonts w:ascii="Times New Roman" w:eastAsia="Calibri" w:hAnsi="Times New Roman" w:cs="Times New Roman"/>
          <w:i/>
          <w:sz w:val="12"/>
          <w:szCs w:val="24"/>
          <w:u w:val="single"/>
        </w:rPr>
      </w:pPr>
    </w:p>
    <w:p w:rsidR="00925895" w:rsidRDefault="00925895" w:rsidP="00A321E0">
      <w:pPr>
        <w:spacing w:after="0" w:line="360" w:lineRule="auto"/>
        <w:jc w:val="center"/>
        <w:rPr>
          <w:rFonts w:ascii="Times New Roman" w:eastAsia="Calibri" w:hAnsi="Times New Roman" w:cs="Times New Roman"/>
          <w:i/>
          <w:sz w:val="12"/>
          <w:szCs w:val="24"/>
          <w:u w:val="single"/>
        </w:rPr>
      </w:pPr>
    </w:p>
    <w:p w:rsidR="00925895" w:rsidRPr="00A321E0" w:rsidRDefault="00925895" w:rsidP="00A321E0">
      <w:pPr>
        <w:spacing w:after="0" w:line="360" w:lineRule="auto"/>
        <w:jc w:val="center"/>
        <w:rPr>
          <w:rFonts w:ascii="Times New Roman" w:eastAsia="Calibri" w:hAnsi="Times New Roman" w:cs="Times New Roman"/>
          <w:i/>
          <w:sz w:val="12"/>
          <w:szCs w:val="24"/>
          <w:u w:val="single"/>
        </w:rPr>
      </w:pPr>
    </w:p>
    <w:p w:rsidR="00A321E0" w:rsidRDefault="00A321E0" w:rsidP="00A321E0">
      <w:pPr>
        <w:pStyle w:val="Titre2"/>
        <w:spacing w:after="240"/>
        <w:ind w:left="426"/>
        <w:rPr>
          <w:rFonts w:eastAsia="Calibri"/>
        </w:rPr>
      </w:pPr>
      <w:bookmarkStart w:id="14" w:name="_Toc20989922"/>
      <w:r>
        <w:rPr>
          <w:rFonts w:eastAsia="Calibri"/>
        </w:rPr>
        <w:t>III.2</w:t>
      </w:r>
      <w:r w:rsidRPr="00A321E0">
        <w:rPr>
          <w:rFonts w:eastAsia="Calibri"/>
        </w:rPr>
        <w:t xml:space="preserve">. Situation </w:t>
      </w:r>
      <w:r>
        <w:rPr>
          <w:rFonts w:eastAsia="Calibri"/>
        </w:rPr>
        <w:t>commerciale</w:t>
      </w:r>
      <w:bookmarkEnd w:id="14"/>
    </w:p>
    <w:p w:rsidR="00FB55A2" w:rsidRDefault="00A55C46" w:rsidP="00FB55A2">
      <w:pPr>
        <w:spacing w:after="200" w:line="360" w:lineRule="auto"/>
        <w:ind w:firstLine="709"/>
        <w:contextualSpacing/>
        <w:rPr>
          <w:rFonts w:ascii="Times New Roman" w:eastAsia="Calibri" w:hAnsi="Times New Roman" w:cs="Times New Roman"/>
          <w:sz w:val="24"/>
          <w:szCs w:val="24"/>
        </w:rPr>
      </w:pPr>
      <w:r w:rsidRPr="00FB55A2">
        <w:rPr>
          <w:rFonts w:ascii="Times New Roman" w:eastAsia="Calibri" w:hAnsi="Times New Roman" w:cs="Times New Roman"/>
          <w:sz w:val="24"/>
          <w:szCs w:val="24"/>
        </w:rPr>
        <w:t>ALUCAM</w:t>
      </w:r>
      <w:r>
        <w:rPr>
          <w:rFonts w:ascii="Times New Roman" w:eastAsia="Calibri" w:hAnsi="Times New Roman" w:cs="Times New Roman"/>
          <w:sz w:val="24"/>
          <w:szCs w:val="24"/>
        </w:rPr>
        <w:t xml:space="preserve"> compte</w:t>
      </w:r>
      <w:r w:rsidR="00FB55A2" w:rsidRPr="00FB55A2">
        <w:rPr>
          <w:rFonts w:ascii="Times New Roman" w:eastAsia="Calibri" w:hAnsi="Times New Roman" w:cs="Times New Roman"/>
          <w:sz w:val="24"/>
          <w:szCs w:val="24"/>
        </w:rPr>
        <w:t xml:space="preserve"> plus de 200 fournisseurs et sous-traitants locaux avec un chiffre d’affaires TTC de plus</w:t>
      </w:r>
      <w:r w:rsidR="001455DB">
        <w:rPr>
          <w:rFonts w:ascii="Times New Roman" w:eastAsia="Calibri" w:hAnsi="Times New Roman" w:cs="Times New Roman"/>
          <w:sz w:val="24"/>
          <w:szCs w:val="24"/>
        </w:rPr>
        <w:t xml:space="preserve"> de</w:t>
      </w:r>
      <w:r w:rsidR="00FB55A2" w:rsidRPr="00FB55A2">
        <w:rPr>
          <w:rFonts w:ascii="Times New Roman" w:eastAsia="Calibri" w:hAnsi="Times New Roman" w:cs="Times New Roman"/>
          <w:sz w:val="24"/>
          <w:szCs w:val="24"/>
        </w:rPr>
        <w:t xml:space="preserve"> 50 milliards </w:t>
      </w:r>
      <w:r w:rsidR="00F52B82">
        <w:rPr>
          <w:rFonts w:ascii="Times New Roman" w:eastAsia="Calibri" w:hAnsi="Times New Roman" w:cs="Times New Roman"/>
          <w:sz w:val="24"/>
          <w:szCs w:val="24"/>
        </w:rPr>
        <w:t xml:space="preserve">par an </w:t>
      </w:r>
      <w:r w:rsidR="00FB55A2" w:rsidRPr="00FB55A2">
        <w:rPr>
          <w:rFonts w:ascii="Times New Roman" w:eastAsia="Calibri" w:hAnsi="Times New Roman" w:cs="Times New Roman"/>
          <w:sz w:val="24"/>
          <w:szCs w:val="24"/>
        </w:rPr>
        <w:t>à pleine capacité</w:t>
      </w:r>
      <w:r>
        <w:rPr>
          <w:rFonts w:ascii="Times New Roman" w:eastAsia="Calibri" w:hAnsi="Times New Roman" w:cs="Times New Roman"/>
          <w:sz w:val="24"/>
          <w:szCs w:val="24"/>
        </w:rPr>
        <w:t>.</w:t>
      </w:r>
    </w:p>
    <w:p w:rsidR="00147069" w:rsidRDefault="00147069" w:rsidP="00FB55A2">
      <w:pPr>
        <w:spacing w:after="200" w:line="360" w:lineRule="auto"/>
        <w:ind w:firstLine="709"/>
        <w:contextualSpacing/>
        <w:rPr>
          <w:rFonts w:ascii="Times New Roman" w:eastAsia="Calibri" w:hAnsi="Times New Roman" w:cs="Times New Roman"/>
          <w:sz w:val="24"/>
          <w:szCs w:val="24"/>
        </w:rPr>
      </w:pPr>
    </w:p>
    <w:p w:rsidR="00147069" w:rsidRPr="00FB55A2" w:rsidRDefault="00147069" w:rsidP="00147069">
      <w:pPr>
        <w:spacing w:after="200" w:line="360" w:lineRule="auto"/>
        <w:ind w:firstLine="709"/>
        <w:contextualSpacing/>
        <w:jc w:val="center"/>
        <w:rPr>
          <w:rFonts w:ascii="Times New Roman" w:eastAsia="Calibri" w:hAnsi="Times New Roman" w:cs="Times New Roman"/>
          <w:sz w:val="24"/>
          <w:szCs w:val="24"/>
        </w:rPr>
      </w:pPr>
      <w:r w:rsidRPr="00FB55A2">
        <w:rPr>
          <w:rFonts w:ascii="Times New Roman" w:eastAsia="Calibri" w:hAnsi="Times New Roman" w:cs="Times New Roman"/>
          <w:i/>
          <w:sz w:val="24"/>
          <w:szCs w:val="24"/>
          <w:u w:val="single"/>
        </w:rPr>
        <w:t>Tableau 5</w:t>
      </w:r>
      <w:r w:rsidRPr="00FB55A2">
        <w:rPr>
          <w:rFonts w:ascii="Times New Roman" w:eastAsia="Calibri" w:hAnsi="Times New Roman" w:cs="Times New Roman"/>
          <w:i/>
          <w:sz w:val="24"/>
          <w:szCs w:val="24"/>
        </w:rPr>
        <w:t> : Fournisseurs locaux (en milliards</w:t>
      </w:r>
      <w:r w:rsidR="001455DB">
        <w:rPr>
          <w:rFonts w:ascii="Times New Roman" w:eastAsia="Calibri" w:hAnsi="Times New Roman" w:cs="Times New Roman"/>
          <w:i/>
          <w:sz w:val="24"/>
          <w:szCs w:val="24"/>
        </w:rPr>
        <w:t xml:space="preserve"> F CFA</w:t>
      </w:r>
      <w:r w:rsidRPr="00FB55A2">
        <w:rPr>
          <w:rFonts w:ascii="Times New Roman" w:eastAsia="Calibri" w:hAnsi="Times New Roman" w:cs="Times New Roman"/>
          <w:i/>
          <w:sz w:val="24"/>
          <w:szCs w:val="24"/>
        </w:rPr>
        <w:t>)</w:t>
      </w:r>
    </w:p>
    <w:tbl>
      <w:tblPr>
        <w:tblStyle w:val="TableauGrille5Fonc-Accentuation11"/>
        <w:tblW w:w="6705" w:type="dxa"/>
        <w:jc w:val="center"/>
        <w:tblLook w:val="04A0" w:firstRow="1" w:lastRow="0" w:firstColumn="1" w:lastColumn="0" w:noHBand="0" w:noVBand="1"/>
      </w:tblPr>
      <w:tblGrid>
        <w:gridCol w:w="2405"/>
        <w:gridCol w:w="860"/>
        <w:gridCol w:w="860"/>
        <w:gridCol w:w="860"/>
        <w:gridCol w:w="860"/>
        <w:gridCol w:w="860"/>
      </w:tblGrid>
      <w:tr w:rsidR="00FB55A2" w:rsidRPr="00FB55A2" w:rsidTr="001455DB">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FB55A2" w:rsidRPr="00FB55A2" w:rsidRDefault="00FB55A2" w:rsidP="00FB55A2">
            <w:pPr>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Année</w:t>
            </w:r>
          </w:p>
        </w:tc>
        <w:tc>
          <w:tcPr>
            <w:tcW w:w="860" w:type="dxa"/>
            <w:noWrap/>
            <w:vAlign w:val="center"/>
            <w:hideMark/>
          </w:tcPr>
          <w:p w:rsidR="00FB55A2" w:rsidRPr="00FB55A2" w:rsidRDefault="00FB55A2" w:rsidP="00FB55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2014</w:t>
            </w:r>
          </w:p>
        </w:tc>
        <w:tc>
          <w:tcPr>
            <w:tcW w:w="860" w:type="dxa"/>
            <w:noWrap/>
            <w:vAlign w:val="center"/>
            <w:hideMark/>
          </w:tcPr>
          <w:p w:rsidR="00FB55A2" w:rsidRPr="00FB55A2" w:rsidRDefault="00FB55A2" w:rsidP="00FB55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2015</w:t>
            </w:r>
          </w:p>
        </w:tc>
        <w:tc>
          <w:tcPr>
            <w:tcW w:w="860" w:type="dxa"/>
            <w:noWrap/>
            <w:vAlign w:val="center"/>
            <w:hideMark/>
          </w:tcPr>
          <w:p w:rsidR="00FB55A2" w:rsidRPr="00FB55A2" w:rsidRDefault="00FB55A2" w:rsidP="00FB55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2016</w:t>
            </w:r>
          </w:p>
        </w:tc>
        <w:tc>
          <w:tcPr>
            <w:tcW w:w="860" w:type="dxa"/>
            <w:noWrap/>
            <w:vAlign w:val="center"/>
            <w:hideMark/>
          </w:tcPr>
          <w:p w:rsidR="00FB55A2" w:rsidRPr="00FB55A2" w:rsidRDefault="00FB55A2" w:rsidP="00FB55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2017</w:t>
            </w:r>
          </w:p>
        </w:tc>
        <w:tc>
          <w:tcPr>
            <w:tcW w:w="860" w:type="dxa"/>
            <w:noWrap/>
            <w:vAlign w:val="center"/>
            <w:hideMark/>
          </w:tcPr>
          <w:p w:rsidR="00FB55A2" w:rsidRPr="00FB55A2" w:rsidRDefault="00FB55A2" w:rsidP="00FB55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2018</w:t>
            </w:r>
          </w:p>
        </w:tc>
      </w:tr>
      <w:tr w:rsidR="00FB55A2" w:rsidRPr="00FB55A2" w:rsidTr="001455D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rsidR="00FB55A2" w:rsidRPr="00FB55A2" w:rsidRDefault="00FB55A2" w:rsidP="00FB55A2">
            <w:pP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Chiffre d'</w:t>
            </w:r>
            <w:r w:rsidRPr="00FB55A2">
              <w:rPr>
                <w:rFonts w:ascii="Times New Roman" w:eastAsia="Times New Roman" w:hAnsi="Times New Roman" w:cs="Times New Roman"/>
                <w:color w:val="000000"/>
                <w:sz w:val="24"/>
                <w:szCs w:val="24"/>
                <w:lang w:eastAsia="fr-FR"/>
              </w:rPr>
              <w:t>affaires</w:t>
            </w:r>
          </w:p>
        </w:tc>
        <w:tc>
          <w:tcPr>
            <w:tcW w:w="860" w:type="dxa"/>
            <w:noWrap/>
            <w:vAlign w:val="center"/>
            <w:hideMark/>
          </w:tcPr>
          <w:p w:rsidR="00FB55A2" w:rsidRPr="00FB55A2" w:rsidRDefault="00FB55A2" w:rsidP="00FB55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47,7</w:t>
            </w:r>
          </w:p>
        </w:tc>
        <w:tc>
          <w:tcPr>
            <w:tcW w:w="860" w:type="dxa"/>
            <w:noWrap/>
            <w:vAlign w:val="center"/>
            <w:hideMark/>
          </w:tcPr>
          <w:p w:rsidR="00FB55A2" w:rsidRPr="00FB55A2" w:rsidRDefault="00FB55A2" w:rsidP="00FB55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53,6</w:t>
            </w:r>
          </w:p>
        </w:tc>
        <w:tc>
          <w:tcPr>
            <w:tcW w:w="860" w:type="dxa"/>
            <w:noWrap/>
            <w:vAlign w:val="center"/>
            <w:hideMark/>
          </w:tcPr>
          <w:p w:rsidR="00FB55A2" w:rsidRPr="00FB55A2" w:rsidRDefault="00FB55A2" w:rsidP="00FB55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43,8</w:t>
            </w:r>
          </w:p>
        </w:tc>
        <w:tc>
          <w:tcPr>
            <w:tcW w:w="860" w:type="dxa"/>
            <w:noWrap/>
            <w:vAlign w:val="center"/>
            <w:hideMark/>
          </w:tcPr>
          <w:p w:rsidR="00FB55A2" w:rsidRPr="00FB55A2" w:rsidRDefault="00FB55A2" w:rsidP="00FB55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52,9</w:t>
            </w:r>
          </w:p>
        </w:tc>
        <w:tc>
          <w:tcPr>
            <w:tcW w:w="860" w:type="dxa"/>
            <w:noWrap/>
            <w:vAlign w:val="center"/>
            <w:hideMark/>
          </w:tcPr>
          <w:p w:rsidR="00FB55A2" w:rsidRPr="00FB55A2" w:rsidRDefault="00FB55A2" w:rsidP="00FB55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FB55A2">
              <w:rPr>
                <w:rFonts w:ascii="Times New Roman" w:eastAsia="Times New Roman" w:hAnsi="Times New Roman" w:cs="Times New Roman"/>
                <w:color w:val="000000"/>
                <w:sz w:val="24"/>
                <w:szCs w:val="24"/>
                <w:lang w:eastAsia="fr-FR"/>
              </w:rPr>
              <w:t>41,6</w:t>
            </w:r>
          </w:p>
        </w:tc>
      </w:tr>
    </w:tbl>
    <w:p w:rsidR="00FB55A2" w:rsidRPr="00FB55A2" w:rsidRDefault="00FB55A2" w:rsidP="00FB55A2">
      <w:pPr>
        <w:spacing w:after="200" w:line="360" w:lineRule="auto"/>
        <w:ind w:firstLine="709"/>
        <w:contextualSpacing/>
        <w:rPr>
          <w:rFonts w:ascii="Times New Roman" w:eastAsia="Calibri" w:hAnsi="Times New Roman" w:cs="Times New Roman"/>
          <w:sz w:val="24"/>
          <w:szCs w:val="24"/>
        </w:rPr>
      </w:pPr>
      <w:r w:rsidRPr="00FB55A2">
        <w:rPr>
          <w:rFonts w:ascii="Times New Roman" w:eastAsia="Calibri" w:hAnsi="Times New Roman" w:cs="Times New Roman"/>
          <w:sz w:val="24"/>
          <w:szCs w:val="24"/>
        </w:rPr>
        <w:t xml:space="preserve">Ce chiffre n’intègre </w:t>
      </w:r>
      <w:r w:rsidR="00A55C46">
        <w:rPr>
          <w:rFonts w:ascii="Times New Roman" w:eastAsia="Calibri" w:hAnsi="Times New Roman" w:cs="Times New Roman"/>
          <w:sz w:val="24"/>
          <w:szCs w:val="24"/>
        </w:rPr>
        <w:t xml:space="preserve">pas </w:t>
      </w:r>
      <w:r w:rsidRPr="00FB55A2">
        <w:rPr>
          <w:rFonts w:ascii="Times New Roman" w:eastAsia="Calibri" w:hAnsi="Times New Roman" w:cs="Times New Roman"/>
          <w:sz w:val="24"/>
          <w:szCs w:val="24"/>
        </w:rPr>
        <w:t xml:space="preserve">le fournisseur d’électricité </w:t>
      </w:r>
      <w:r w:rsidR="00A55C46" w:rsidRPr="00FB55A2">
        <w:rPr>
          <w:rFonts w:ascii="Times New Roman" w:eastAsia="Calibri" w:hAnsi="Times New Roman" w:cs="Times New Roman"/>
          <w:sz w:val="24"/>
          <w:szCs w:val="24"/>
        </w:rPr>
        <w:t xml:space="preserve">ENEO </w:t>
      </w:r>
      <w:r w:rsidRPr="00FB55A2">
        <w:rPr>
          <w:rFonts w:ascii="Times New Roman" w:eastAsia="Calibri" w:hAnsi="Times New Roman" w:cs="Times New Roman"/>
          <w:sz w:val="24"/>
          <w:szCs w:val="24"/>
        </w:rPr>
        <w:t>avec plus de 25 milliards de chiffre d’affaires TTC</w:t>
      </w:r>
      <w:r w:rsidR="00A55C46">
        <w:rPr>
          <w:rFonts w:ascii="Times New Roman" w:eastAsia="Calibri" w:hAnsi="Times New Roman" w:cs="Times New Roman"/>
          <w:sz w:val="24"/>
          <w:szCs w:val="24"/>
        </w:rPr>
        <w:t>.</w:t>
      </w:r>
    </w:p>
    <w:p w:rsidR="00E64AC9" w:rsidRDefault="00E64AC9" w:rsidP="00E64AC9">
      <w:pPr>
        <w:spacing w:after="200" w:line="360" w:lineRule="auto"/>
        <w:ind w:firstLine="709"/>
        <w:jc w:val="both"/>
        <w:rPr>
          <w:rFonts w:ascii="Times New Roman" w:eastAsia="Calibri" w:hAnsi="Times New Roman" w:cs="Times New Roman"/>
          <w:b/>
          <w:sz w:val="24"/>
          <w:szCs w:val="24"/>
        </w:rPr>
      </w:pPr>
      <w:r w:rsidRPr="00E64AC9">
        <w:rPr>
          <w:rFonts w:ascii="Times New Roman" w:eastAsia="Calibri" w:hAnsi="Times New Roman" w:cs="Times New Roman"/>
          <w:sz w:val="24"/>
          <w:szCs w:val="24"/>
        </w:rPr>
        <w:t>A la sortie de RTA en fin</w:t>
      </w:r>
      <w:r w:rsidR="001455DB">
        <w:rPr>
          <w:rFonts w:ascii="Times New Roman" w:eastAsia="Calibri" w:hAnsi="Times New Roman" w:cs="Times New Roman"/>
          <w:sz w:val="24"/>
          <w:szCs w:val="24"/>
        </w:rPr>
        <w:t xml:space="preserve"> décembre</w:t>
      </w:r>
      <w:r w:rsidRPr="00E64AC9">
        <w:rPr>
          <w:rFonts w:ascii="Times New Roman" w:eastAsia="Calibri" w:hAnsi="Times New Roman" w:cs="Times New Roman"/>
          <w:sz w:val="24"/>
          <w:szCs w:val="24"/>
        </w:rPr>
        <w:t xml:space="preserve"> 2014, ALUCAM vend 30% du métal d’exportation à ce dernier et bénéficie jusqu’en 2016 du soutien de RTA à la commercialisation du métal à l’export. </w:t>
      </w:r>
      <w:r w:rsidRPr="00E64AC9">
        <w:rPr>
          <w:rFonts w:ascii="Times New Roman" w:eastAsia="Calibri" w:hAnsi="Times New Roman" w:cs="Times New Roman"/>
          <w:b/>
          <w:sz w:val="24"/>
          <w:szCs w:val="24"/>
        </w:rPr>
        <w:t>Depuis 2017, ALUCAM assure elle-même la commercialisation de son métal.</w:t>
      </w:r>
    </w:p>
    <w:p w:rsidR="00147069" w:rsidRPr="00FB55A2" w:rsidRDefault="00147069" w:rsidP="00147069">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6</w:t>
      </w:r>
      <w:r w:rsidRPr="00FB55A2">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Clients de la société ALUCAM</w:t>
      </w:r>
      <w:r w:rsidRPr="00FB55A2">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sur les cinq dernières années (en millions F CFA</w:t>
      </w:r>
      <w:r w:rsidRPr="00FB55A2">
        <w:rPr>
          <w:rFonts w:ascii="Times New Roman" w:eastAsia="Calibri" w:hAnsi="Times New Roman" w:cs="Times New Roman"/>
          <w:i/>
          <w:sz w:val="24"/>
          <w:szCs w:val="24"/>
        </w:rPr>
        <w:t>)</w:t>
      </w:r>
    </w:p>
    <w:tbl>
      <w:tblPr>
        <w:tblStyle w:val="TableauGrille5Fonc-Accentuation11"/>
        <w:tblW w:w="8075" w:type="dxa"/>
        <w:jc w:val="center"/>
        <w:tblLook w:val="04A0" w:firstRow="1" w:lastRow="0" w:firstColumn="1" w:lastColumn="0" w:noHBand="0" w:noVBand="1"/>
      </w:tblPr>
      <w:tblGrid>
        <w:gridCol w:w="2479"/>
        <w:gridCol w:w="1202"/>
        <w:gridCol w:w="1134"/>
        <w:gridCol w:w="1134"/>
        <w:gridCol w:w="1134"/>
        <w:gridCol w:w="992"/>
      </w:tblGrid>
      <w:tr w:rsidR="00CA11DC" w:rsidRPr="00CA11DC" w:rsidTr="00CA11D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CA11DC" w:rsidRPr="00CA11DC" w:rsidRDefault="00CA11DC" w:rsidP="00CA11DC">
            <w:pPr>
              <w:rPr>
                <w:rFonts w:ascii="Times New Roman" w:eastAsia="Times New Roman" w:hAnsi="Times New Roman" w:cs="Times New Roman"/>
                <w:color w:val="000000"/>
                <w:lang w:eastAsia="fr-FR"/>
              </w:rPr>
            </w:pPr>
            <w:r w:rsidRPr="00CA11DC">
              <w:rPr>
                <w:rFonts w:ascii="Times New Roman" w:eastAsia="Times New Roman" w:hAnsi="Times New Roman" w:cs="Times New Roman"/>
                <w:lang w:eastAsia="fr-FR"/>
              </w:rPr>
              <w:t>CLIENTS</w:t>
            </w:r>
          </w:p>
        </w:tc>
        <w:tc>
          <w:tcPr>
            <w:tcW w:w="1202" w:type="dxa"/>
            <w:noWrap/>
            <w:hideMark/>
          </w:tcPr>
          <w:p w:rsidR="00CA11DC" w:rsidRPr="00CA11DC" w:rsidRDefault="00CA11DC" w:rsidP="00CA11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A11DC">
              <w:rPr>
                <w:rFonts w:ascii="Times New Roman" w:eastAsia="Times New Roman" w:hAnsi="Times New Roman" w:cs="Times New Roman"/>
                <w:lang w:eastAsia="fr-FR"/>
              </w:rPr>
              <w:t>2014</w:t>
            </w:r>
          </w:p>
        </w:tc>
        <w:tc>
          <w:tcPr>
            <w:tcW w:w="1134" w:type="dxa"/>
            <w:noWrap/>
            <w:hideMark/>
          </w:tcPr>
          <w:p w:rsidR="00CA11DC" w:rsidRPr="00CA11DC" w:rsidRDefault="00CA11DC" w:rsidP="00CA11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A11DC">
              <w:rPr>
                <w:rFonts w:ascii="Times New Roman" w:eastAsia="Times New Roman" w:hAnsi="Times New Roman" w:cs="Times New Roman"/>
                <w:lang w:eastAsia="fr-FR"/>
              </w:rPr>
              <w:t>2015</w:t>
            </w:r>
          </w:p>
        </w:tc>
        <w:tc>
          <w:tcPr>
            <w:tcW w:w="1134" w:type="dxa"/>
            <w:noWrap/>
            <w:hideMark/>
          </w:tcPr>
          <w:p w:rsidR="00CA11DC" w:rsidRPr="00CA11DC" w:rsidRDefault="00CA11DC" w:rsidP="00CA11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A11DC">
              <w:rPr>
                <w:rFonts w:ascii="Times New Roman" w:eastAsia="Times New Roman" w:hAnsi="Times New Roman" w:cs="Times New Roman"/>
                <w:lang w:eastAsia="fr-FR"/>
              </w:rPr>
              <w:t>2016</w:t>
            </w:r>
          </w:p>
        </w:tc>
        <w:tc>
          <w:tcPr>
            <w:tcW w:w="1134" w:type="dxa"/>
            <w:noWrap/>
            <w:hideMark/>
          </w:tcPr>
          <w:p w:rsidR="00CA11DC" w:rsidRPr="00CA11DC" w:rsidRDefault="00CA11DC" w:rsidP="00CA11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A11DC">
              <w:rPr>
                <w:rFonts w:ascii="Times New Roman" w:eastAsia="Times New Roman" w:hAnsi="Times New Roman" w:cs="Times New Roman"/>
                <w:lang w:eastAsia="fr-FR"/>
              </w:rPr>
              <w:t>2017</w:t>
            </w:r>
          </w:p>
        </w:tc>
        <w:tc>
          <w:tcPr>
            <w:tcW w:w="992" w:type="dxa"/>
            <w:noWrap/>
            <w:hideMark/>
          </w:tcPr>
          <w:p w:rsidR="00CA11DC" w:rsidRPr="00CA11DC" w:rsidRDefault="00CA11DC" w:rsidP="00CA11D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CA11DC">
              <w:rPr>
                <w:rFonts w:ascii="Times New Roman" w:eastAsia="Times New Roman" w:hAnsi="Times New Roman" w:cs="Times New Roman"/>
                <w:lang w:eastAsia="fr-FR"/>
              </w:rPr>
              <w:t>2018</w:t>
            </w:r>
          </w:p>
        </w:tc>
      </w:tr>
      <w:tr w:rsidR="00CA11DC"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CA11DC" w:rsidRPr="00CA11DC" w:rsidRDefault="00CA11DC" w:rsidP="00CA11DC">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SOCATRAL</w:t>
            </w:r>
          </w:p>
        </w:tc>
        <w:tc>
          <w:tcPr>
            <w:tcW w:w="1202" w:type="dxa"/>
            <w:noWrap/>
            <w:hideMark/>
          </w:tcPr>
          <w:p w:rsidR="00CA11DC" w:rsidRPr="00CA11DC" w:rsidRDefault="00F52B82" w:rsidP="00CA11D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20 915</w:t>
            </w:r>
          </w:p>
        </w:tc>
        <w:tc>
          <w:tcPr>
            <w:tcW w:w="1134" w:type="dxa"/>
            <w:noWrap/>
            <w:hideMark/>
          </w:tcPr>
          <w:p w:rsidR="00CA11DC" w:rsidRPr="00CA11DC" w:rsidRDefault="00CA11DC" w:rsidP="00CA11D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20 915 </w:t>
            </w:r>
          </w:p>
        </w:tc>
        <w:tc>
          <w:tcPr>
            <w:tcW w:w="1134" w:type="dxa"/>
            <w:noWrap/>
            <w:hideMark/>
          </w:tcPr>
          <w:p w:rsidR="00CA11DC" w:rsidRPr="00CA11DC" w:rsidRDefault="00CA11DC" w:rsidP="00CA11D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23 001 </w:t>
            </w:r>
          </w:p>
        </w:tc>
        <w:tc>
          <w:tcPr>
            <w:tcW w:w="1134" w:type="dxa"/>
            <w:noWrap/>
            <w:hideMark/>
          </w:tcPr>
          <w:p w:rsidR="00CA11DC" w:rsidRPr="00CA11DC" w:rsidRDefault="00CA11DC" w:rsidP="00CA11D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20 693 </w:t>
            </w:r>
          </w:p>
        </w:tc>
        <w:tc>
          <w:tcPr>
            <w:tcW w:w="992" w:type="dxa"/>
            <w:noWrap/>
            <w:hideMark/>
          </w:tcPr>
          <w:p w:rsidR="00CA11DC" w:rsidRPr="00CA11DC" w:rsidRDefault="00CA11DC" w:rsidP="00CA11D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19 960 </w:t>
            </w:r>
          </w:p>
        </w:tc>
      </w:tr>
      <w:tr w:rsidR="00CA11DC"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CA11DC" w:rsidRPr="00CA11DC" w:rsidRDefault="00CA11DC" w:rsidP="00CA11DC">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ALUMINIUM PECHINEY ALCAN</w:t>
            </w:r>
          </w:p>
        </w:tc>
        <w:tc>
          <w:tcPr>
            <w:tcW w:w="1202" w:type="dxa"/>
            <w:noWrap/>
            <w:hideMark/>
          </w:tcPr>
          <w:p w:rsidR="00CA11DC" w:rsidRPr="00CA11DC" w:rsidRDefault="00F52B82" w:rsidP="00CA11D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69 721</w:t>
            </w:r>
          </w:p>
        </w:tc>
        <w:tc>
          <w:tcPr>
            <w:tcW w:w="1134" w:type="dxa"/>
            <w:noWrap/>
            <w:hideMark/>
          </w:tcPr>
          <w:p w:rsidR="00CA11DC" w:rsidRPr="00CA11DC" w:rsidRDefault="00CA11DC" w:rsidP="00CA11D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21 460 </w:t>
            </w:r>
          </w:p>
        </w:tc>
        <w:tc>
          <w:tcPr>
            <w:tcW w:w="1134" w:type="dxa"/>
            <w:noWrap/>
            <w:hideMark/>
          </w:tcPr>
          <w:p w:rsidR="00CA11DC" w:rsidRPr="00CA11DC" w:rsidRDefault="00CA11DC" w:rsidP="00CA11D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CA11DC" w:rsidRPr="00CA11DC" w:rsidRDefault="00CA11DC" w:rsidP="00CA11D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CA11DC" w:rsidRPr="00CA11DC" w:rsidRDefault="00CA11DC" w:rsidP="00CA11D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ODDO</w:t>
            </w:r>
          </w:p>
        </w:tc>
        <w:tc>
          <w:tcPr>
            <w:tcW w:w="1202" w:type="dxa"/>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22 959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15 896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29 603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35 387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CAUVIN</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7 967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3 239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3 170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THYSSEN</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4 752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7 019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1 116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RAFFEMET</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3 857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184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319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TRAFIGURA</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3 003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3 545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408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NOBLE</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2 184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4 463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MERCURIA</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952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1 416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CELLMARK</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937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3 698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254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DREYFUS</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890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15 084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20 785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7 519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QUEENSWAY</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507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TOWER ALUMINIUM NIGERIA</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253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CONCORD</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1 625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FAGOR</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196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GLENCORE</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756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14 474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17 341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JB COMMODITIES</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5 036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METAL EXCHANGE</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699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METALLI</w:t>
            </w:r>
          </w:p>
        </w:tc>
        <w:tc>
          <w:tcPr>
            <w:tcW w:w="1202" w:type="dxa"/>
            <w:hideMark/>
          </w:tcPr>
          <w:p w:rsidR="00F52B82" w:rsidRPr="00CA11DC" w:rsidRDefault="00F52B82" w:rsidP="00F52B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304 </w:t>
            </w:r>
          </w:p>
        </w:tc>
        <w:tc>
          <w:tcPr>
            <w:tcW w:w="1134"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1 120 </w:t>
            </w:r>
          </w:p>
        </w:tc>
        <w:tc>
          <w:tcPr>
            <w:tcW w:w="992" w:type="dxa"/>
            <w:noWrap/>
            <w:hideMark/>
          </w:tcPr>
          <w:p w:rsidR="00F52B82" w:rsidRPr="00CA11DC" w:rsidRDefault="00F52B82" w:rsidP="00F52B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F52B82"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F52B82" w:rsidRPr="00CA11DC" w:rsidRDefault="00F52B82" w:rsidP="00F52B82">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ZOPCO</w:t>
            </w:r>
          </w:p>
        </w:tc>
        <w:tc>
          <w:tcPr>
            <w:tcW w:w="1202" w:type="dxa"/>
            <w:hideMark/>
          </w:tcPr>
          <w:p w:rsidR="00F52B82" w:rsidRPr="00CA11DC" w:rsidRDefault="00F52B82" w:rsidP="00F52B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1 018 </w:t>
            </w:r>
          </w:p>
        </w:tc>
        <w:tc>
          <w:tcPr>
            <w:tcW w:w="992" w:type="dxa"/>
            <w:noWrap/>
            <w:hideMark/>
          </w:tcPr>
          <w:p w:rsidR="00F52B82" w:rsidRPr="00CA11DC" w:rsidRDefault="00F52B82" w:rsidP="00F52B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r>
      <w:tr w:rsidR="001455DB" w:rsidRPr="00CA11DC" w:rsidTr="00CA11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79" w:type="dxa"/>
          </w:tcPr>
          <w:p w:rsidR="001455DB" w:rsidRPr="00CA11DC" w:rsidRDefault="001455DB" w:rsidP="001455DB">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AUTRES</w:t>
            </w:r>
          </w:p>
        </w:tc>
        <w:tc>
          <w:tcPr>
            <w:tcW w:w="1202" w:type="dxa"/>
          </w:tcPr>
          <w:p w:rsidR="001455DB" w:rsidRPr="00CA11DC" w:rsidRDefault="001455DB" w:rsidP="00145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w:t>
            </w:r>
          </w:p>
        </w:tc>
        <w:tc>
          <w:tcPr>
            <w:tcW w:w="1134" w:type="dxa"/>
            <w:noWrap/>
          </w:tcPr>
          <w:p w:rsidR="001455DB" w:rsidRPr="00CA11DC" w:rsidRDefault="001455DB" w:rsidP="001455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0 </w:t>
            </w:r>
          </w:p>
        </w:tc>
        <w:tc>
          <w:tcPr>
            <w:tcW w:w="1134" w:type="dxa"/>
            <w:noWrap/>
          </w:tcPr>
          <w:p w:rsidR="001455DB" w:rsidRPr="00CA11DC" w:rsidRDefault="001455DB" w:rsidP="001455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99 </w:t>
            </w:r>
          </w:p>
        </w:tc>
        <w:tc>
          <w:tcPr>
            <w:tcW w:w="1134" w:type="dxa"/>
            <w:noWrap/>
          </w:tcPr>
          <w:p w:rsidR="001455DB" w:rsidRPr="00CA11DC" w:rsidRDefault="001455DB" w:rsidP="001455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2 </w:t>
            </w:r>
          </w:p>
        </w:tc>
        <w:tc>
          <w:tcPr>
            <w:tcW w:w="992" w:type="dxa"/>
            <w:noWrap/>
          </w:tcPr>
          <w:p w:rsidR="001455DB" w:rsidRPr="00CA11DC" w:rsidRDefault="001455DB" w:rsidP="001455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382 </w:t>
            </w:r>
          </w:p>
        </w:tc>
      </w:tr>
      <w:tr w:rsidR="001455DB" w:rsidRPr="00CA11DC" w:rsidTr="00CA11DC">
        <w:trPr>
          <w:trHeight w:val="340"/>
          <w:jc w:val="center"/>
        </w:trPr>
        <w:tc>
          <w:tcPr>
            <w:cnfStyle w:val="001000000000" w:firstRow="0" w:lastRow="0" w:firstColumn="1" w:lastColumn="0" w:oddVBand="0" w:evenVBand="0" w:oddHBand="0" w:evenHBand="0" w:firstRowFirstColumn="0" w:firstRowLastColumn="0" w:lastRowFirstColumn="0" w:lastRowLastColumn="0"/>
            <w:tcW w:w="2479" w:type="dxa"/>
            <w:hideMark/>
          </w:tcPr>
          <w:p w:rsidR="001455DB" w:rsidRPr="00CA11DC" w:rsidRDefault="001455DB" w:rsidP="001455DB">
            <w:pPr>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TOTAL</w:t>
            </w:r>
          </w:p>
        </w:tc>
        <w:tc>
          <w:tcPr>
            <w:tcW w:w="1202" w:type="dxa"/>
            <w:noWrap/>
            <w:hideMark/>
          </w:tcPr>
          <w:p w:rsidR="001455DB" w:rsidRPr="00CA11DC" w:rsidRDefault="001455DB" w:rsidP="00145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90 636 </w:t>
            </w:r>
          </w:p>
        </w:tc>
        <w:tc>
          <w:tcPr>
            <w:tcW w:w="1134" w:type="dxa"/>
            <w:noWrap/>
            <w:hideMark/>
          </w:tcPr>
          <w:p w:rsidR="001455DB" w:rsidRPr="00CA11DC" w:rsidRDefault="001455DB" w:rsidP="00145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90 636 </w:t>
            </w:r>
          </w:p>
        </w:tc>
        <w:tc>
          <w:tcPr>
            <w:tcW w:w="1134" w:type="dxa"/>
            <w:noWrap/>
            <w:hideMark/>
          </w:tcPr>
          <w:p w:rsidR="001455DB" w:rsidRPr="00CA11DC" w:rsidRDefault="001455DB" w:rsidP="00145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84 450 </w:t>
            </w:r>
          </w:p>
        </w:tc>
        <w:tc>
          <w:tcPr>
            <w:tcW w:w="1134" w:type="dxa"/>
            <w:noWrap/>
            <w:hideMark/>
          </w:tcPr>
          <w:p w:rsidR="001455DB" w:rsidRPr="00CA11DC" w:rsidRDefault="001455DB" w:rsidP="00145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94 452 </w:t>
            </w:r>
          </w:p>
        </w:tc>
        <w:tc>
          <w:tcPr>
            <w:tcW w:w="992" w:type="dxa"/>
            <w:noWrap/>
            <w:hideMark/>
          </w:tcPr>
          <w:p w:rsidR="001455DB" w:rsidRPr="00CA11DC" w:rsidRDefault="001455DB" w:rsidP="001455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CA11DC">
              <w:rPr>
                <w:rFonts w:ascii="Times New Roman" w:eastAsia="Times New Roman" w:hAnsi="Times New Roman" w:cs="Times New Roman"/>
                <w:color w:val="000000"/>
                <w:lang w:eastAsia="fr-FR"/>
              </w:rPr>
              <w:t xml:space="preserve">80 907 </w:t>
            </w:r>
          </w:p>
        </w:tc>
      </w:tr>
    </w:tbl>
    <w:p w:rsidR="00A55C46" w:rsidRPr="00CA11DC" w:rsidRDefault="00A55C46" w:rsidP="00CA11DC">
      <w:pPr>
        <w:spacing w:after="0" w:line="360" w:lineRule="auto"/>
        <w:ind w:firstLine="709"/>
        <w:jc w:val="both"/>
        <w:rPr>
          <w:rFonts w:ascii="Times New Roman" w:eastAsia="Calibri" w:hAnsi="Times New Roman" w:cs="Times New Roman"/>
          <w:sz w:val="10"/>
          <w:szCs w:val="24"/>
        </w:rPr>
      </w:pPr>
      <w:bookmarkStart w:id="15" w:name="_GoBack"/>
    </w:p>
    <w:bookmarkEnd w:id="15"/>
    <w:p w:rsidR="00CA11DC" w:rsidRPr="00E64AC9" w:rsidRDefault="00CA11DC" w:rsidP="00E64AC9">
      <w:pPr>
        <w:spacing w:after="200" w:line="360" w:lineRule="auto"/>
        <w:ind w:firstLine="709"/>
        <w:jc w:val="both"/>
        <w:rPr>
          <w:rFonts w:ascii="Times New Roman" w:eastAsia="Calibri" w:hAnsi="Times New Roman" w:cs="Times New Roman"/>
          <w:sz w:val="24"/>
          <w:szCs w:val="24"/>
        </w:rPr>
      </w:pPr>
    </w:p>
    <w:p w:rsidR="00E64AC9" w:rsidRPr="0011638C" w:rsidRDefault="00A321E0" w:rsidP="0011638C">
      <w:pPr>
        <w:spacing w:after="200" w:line="360" w:lineRule="auto"/>
        <w:rPr>
          <w:rFonts w:ascii="Arial" w:eastAsia="Calibri" w:hAnsi="Arial" w:cs="Arial"/>
          <w:b/>
          <w:sz w:val="24"/>
          <w:szCs w:val="24"/>
          <w:u w:val="single"/>
        </w:rPr>
      </w:pPr>
      <w:r w:rsidRPr="0011638C">
        <w:rPr>
          <w:rFonts w:ascii="Arial" w:eastAsia="Calibri" w:hAnsi="Arial" w:cs="Arial"/>
          <w:b/>
          <w:noProof/>
          <w:sz w:val="24"/>
          <w:szCs w:val="24"/>
          <w:lang w:eastAsia="fr-FR"/>
        </w:rPr>
        <w:drawing>
          <wp:inline distT="0" distB="0" distL="0" distR="0" wp14:anchorId="4F9D655F" wp14:editId="6446DCDA">
            <wp:extent cx="5760720" cy="2170761"/>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70761"/>
                    </a:xfrm>
                    <a:prstGeom prst="rect">
                      <a:avLst/>
                    </a:prstGeom>
                    <a:noFill/>
                  </pic:spPr>
                </pic:pic>
              </a:graphicData>
            </a:graphic>
          </wp:inline>
        </w:drawing>
      </w:r>
    </w:p>
    <w:p w:rsidR="00CA11DC" w:rsidRDefault="00CA11DC" w:rsidP="00CA11DC">
      <w:pPr>
        <w:spacing w:after="20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w:t>
      </w:r>
      <w:r>
        <w:rPr>
          <w:rFonts w:ascii="Times New Roman" w:eastAsia="Calibri" w:hAnsi="Times New Roman" w:cs="Times New Roman"/>
          <w:i/>
          <w:sz w:val="24"/>
          <w:szCs w:val="24"/>
          <w:u w:val="single"/>
        </w:rPr>
        <w:t>igure 5</w:t>
      </w:r>
      <w:r>
        <w:rPr>
          <w:rFonts w:ascii="Times New Roman" w:eastAsia="Calibri" w:hAnsi="Times New Roman" w:cs="Times New Roman"/>
          <w:i/>
          <w:sz w:val="24"/>
          <w:szCs w:val="24"/>
        </w:rPr>
        <w:t> : Répartition des ventes de la société ALUCAM en 2017 et 2018</w:t>
      </w:r>
    </w:p>
    <w:p w:rsidR="00283A3D" w:rsidRDefault="00283A3D" w:rsidP="00CA11DC">
      <w:pPr>
        <w:spacing w:after="200" w:line="360" w:lineRule="auto"/>
        <w:jc w:val="center"/>
        <w:rPr>
          <w:rFonts w:ascii="Times New Roman" w:eastAsia="Calibri" w:hAnsi="Times New Roman" w:cs="Times New Roman"/>
          <w:i/>
          <w:sz w:val="24"/>
          <w:szCs w:val="24"/>
        </w:rPr>
      </w:pPr>
    </w:p>
    <w:p w:rsidR="00283A3D" w:rsidRPr="00C33FBC" w:rsidRDefault="00283A3D" w:rsidP="00CA11DC">
      <w:pPr>
        <w:spacing w:after="200" w:line="360" w:lineRule="auto"/>
        <w:jc w:val="center"/>
        <w:rPr>
          <w:rFonts w:ascii="Times New Roman" w:eastAsia="Calibri" w:hAnsi="Times New Roman" w:cs="Times New Roman"/>
          <w:i/>
          <w:sz w:val="24"/>
          <w:szCs w:val="24"/>
        </w:rPr>
      </w:pPr>
      <w:bookmarkStart w:id="16" w:name="_Hlk23502084"/>
    </w:p>
    <w:p w:rsidR="000454F3" w:rsidRDefault="007D14DD" w:rsidP="0011638C">
      <w:pPr>
        <w:pStyle w:val="Titre1"/>
        <w:numPr>
          <w:ilvl w:val="0"/>
          <w:numId w:val="4"/>
        </w:numPr>
        <w:spacing w:after="240"/>
        <w:rPr>
          <w:rFonts w:ascii="Times New Roman" w:eastAsia="Calibri" w:hAnsi="Times New Roman" w:cs="Times New Roman"/>
        </w:rPr>
      </w:pPr>
      <w:bookmarkStart w:id="17" w:name="_Toc20989923"/>
      <w:r w:rsidRPr="007D14DD">
        <w:rPr>
          <w:rFonts w:ascii="Times New Roman" w:eastAsia="Calibri" w:hAnsi="Times New Roman" w:cs="Times New Roman"/>
        </w:rPr>
        <w:t>Dette d’</w:t>
      </w:r>
      <w:proofErr w:type="spellStart"/>
      <w:r w:rsidRPr="007D14DD">
        <w:rPr>
          <w:rFonts w:ascii="Times New Roman" w:eastAsia="Calibri" w:hAnsi="Times New Roman" w:cs="Times New Roman"/>
        </w:rPr>
        <w:t>Alucam</w:t>
      </w:r>
      <w:proofErr w:type="spellEnd"/>
      <w:r w:rsidRPr="007D14DD">
        <w:rPr>
          <w:rFonts w:ascii="Times New Roman" w:eastAsia="Calibri" w:hAnsi="Times New Roman" w:cs="Times New Roman"/>
        </w:rPr>
        <w:t xml:space="preserve"> à l’endroit d’</w:t>
      </w:r>
      <w:proofErr w:type="spellStart"/>
      <w:r w:rsidRPr="007D14DD">
        <w:rPr>
          <w:rFonts w:ascii="Times New Roman" w:eastAsia="Calibri" w:hAnsi="Times New Roman" w:cs="Times New Roman"/>
        </w:rPr>
        <w:t>Eneo</w:t>
      </w:r>
      <w:proofErr w:type="spellEnd"/>
    </w:p>
    <w:p w:rsidR="007D14DD" w:rsidRPr="007D14DD" w:rsidRDefault="007D14DD" w:rsidP="007D14DD">
      <w:pPr>
        <w:rPr>
          <w:rFonts w:ascii="Times New Roman" w:eastAsia="Calibri" w:hAnsi="Times New Roman" w:cs="Times New Roman"/>
          <w:sz w:val="24"/>
          <w:szCs w:val="24"/>
        </w:rPr>
      </w:pPr>
      <w:r w:rsidRPr="007D14D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7D14DD">
        <w:rPr>
          <w:rFonts w:ascii="Times New Roman" w:eastAsia="Calibri" w:hAnsi="Times New Roman" w:cs="Times New Roman"/>
          <w:sz w:val="24"/>
          <w:szCs w:val="24"/>
        </w:rPr>
        <w:t>S’agissant de la dette d’</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00E47DB2">
        <w:rPr>
          <w:rFonts w:ascii="Times New Roman" w:eastAsia="Calibri" w:hAnsi="Times New Roman" w:cs="Times New Roman"/>
          <w:sz w:val="24"/>
          <w:szCs w:val="24"/>
        </w:rPr>
        <w:t xml:space="preserve"> </w:t>
      </w:r>
      <w:r w:rsidRPr="007D14DD">
        <w:rPr>
          <w:rFonts w:ascii="Times New Roman" w:eastAsia="Calibri" w:hAnsi="Times New Roman" w:cs="Times New Roman"/>
          <w:sz w:val="24"/>
          <w:szCs w:val="24"/>
        </w:rPr>
        <w:t>à l’endroit d’</w:t>
      </w:r>
      <w:proofErr w:type="spellStart"/>
      <w:r w:rsidRPr="007D14DD">
        <w:rPr>
          <w:rFonts w:ascii="Times New Roman" w:eastAsia="Calibri" w:hAnsi="Times New Roman" w:cs="Times New Roman"/>
          <w:sz w:val="24"/>
          <w:szCs w:val="24"/>
        </w:rPr>
        <w:t>E</w:t>
      </w:r>
      <w:r>
        <w:rPr>
          <w:rFonts w:ascii="Times New Roman" w:eastAsia="Calibri" w:hAnsi="Times New Roman" w:cs="Times New Roman"/>
          <w:sz w:val="24"/>
          <w:szCs w:val="24"/>
        </w:rPr>
        <w:t>neo</w:t>
      </w:r>
      <w:proofErr w:type="spellEnd"/>
      <w:r w:rsidRPr="007D14DD">
        <w:rPr>
          <w:rFonts w:ascii="Times New Roman" w:eastAsia="Calibri" w:hAnsi="Times New Roman" w:cs="Times New Roman"/>
          <w:sz w:val="24"/>
          <w:szCs w:val="24"/>
        </w:rPr>
        <w:t>, celle-ci se situe à 32 milliards TTC à fin octobre 2019, répartis comme suit :</w:t>
      </w:r>
    </w:p>
    <w:p w:rsidR="007D14DD" w:rsidRDefault="007D14DD" w:rsidP="007D14DD">
      <w:pPr>
        <w:pStyle w:val="Paragraphedeliste"/>
        <w:numPr>
          <w:ilvl w:val="0"/>
          <w:numId w:val="35"/>
        </w:numPr>
        <w:spacing w:after="0" w:line="240" w:lineRule="auto"/>
        <w:contextualSpacing w:val="0"/>
        <w:rPr>
          <w:rFonts w:ascii="Times New Roman" w:eastAsia="Calibri" w:hAnsi="Times New Roman" w:cs="Times New Roman"/>
          <w:sz w:val="24"/>
          <w:szCs w:val="24"/>
        </w:rPr>
      </w:pPr>
      <w:r w:rsidRPr="007D14DD">
        <w:rPr>
          <w:rFonts w:ascii="Times New Roman" w:eastAsia="Calibri" w:hAnsi="Times New Roman" w:cs="Times New Roman"/>
          <w:sz w:val="24"/>
          <w:szCs w:val="24"/>
        </w:rPr>
        <w:t xml:space="preserve">23 </w:t>
      </w:r>
      <w:r>
        <w:rPr>
          <w:rFonts w:ascii="Times New Roman" w:eastAsia="Calibri" w:hAnsi="Times New Roman" w:cs="Times New Roman"/>
          <w:sz w:val="24"/>
          <w:szCs w:val="24"/>
        </w:rPr>
        <w:t>milliards hors taxes</w:t>
      </w:r>
      <w:r w:rsidRPr="007D14DD">
        <w:rPr>
          <w:rFonts w:ascii="Times New Roman" w:eastAsia="Calibri" w:hAnsi="Times New Roman" w:cs="Times New Roman"/>
          <w:sz w:val="24"/>
          <w:szCs w:val="24"/>
        </w:rPr>
        <w:t>.</w:t>
      </w:r>
    </w:p>
    <w:p w:rsidR="007D14DD" w:rsidRPr="007D14DD" w:rsidRDefault="007D14DD" w:rsidP="007D14DD">
      <w:pPr>
        <w:pStyle w:val="Paragraphedeliste"/>
        <w:numPr>
          <w:ilvl w:val="0"/>
          <w:numId w:val="35"/>
        </w:numPr>
        <w:spacing w:after="0" w:line="240" w:lineRule="auto"/>
        <w:contextualSpacing w:val="0"/>
        <w:rPr>
          <w:rFonts w:ascii="Times New Roman" w:eastAsia="Calibri" w:hAnsi="Times New Roman" w:cs="Times New Roman"/>
          <w:sz w:val="24"/>
          <w:szCs w:val="24"/>
        </w:rPr>
      </w:pPr>
      <w:r w:rsidRPr="007D14DD">
        <w:rPr>
          <w:rFonts w:ascii="Times New Roman" w:eastAsia="Calibri" w:hAnsi="Times New Roman" w:cs="Times New Roman"/>
          <w:sz w:val="24"/>
          <w:szCs w:val="24"/>
        </w:rPr>
        <w:t xml:space="preserve">9 </w:t>
      </w:r>
      <w:r>
        <w:rPr>
          <w:rFonts w:ascii="Times New Roman" w:eastAsia="Calibri" w:hAnsi="Times New Roman" w:cs="Times New Roman"/>
          <w:sz w:val="24"/>
          <w:szCs w:val="24"/>
        </w:rPr>
        <w:t xml:space="preserve">milliards </w:t>
      </w:r>
      <w:r w:rsidRPr="007D14DD">
        <w:rPr>
          <w:rFonts w:ascii="Times New Roman" w:eastAsia="Calibri" w:hAnsi="Times New Roman" w:cs="Times New Roman"/>
          <w:sz w:val="24"/>
          <w:szCs w:val="24"/>
        </w:rPr>
        <w:t>ressortant de la TVA à reverser</w:t>
      </w:r>
    </w:p>
    <w:p w:rsidR="007D14DD" w:rsidRPr="007D14DD" w:rsidRDefault="007D14DD" w:rsidP="007D14DD">
      <w:pPr>
        <w:rPr>
          <w:rFonts w:ascii="Times New Roman" w:eastAsia="Calibri" w:hAnsi="Times New Roman" w:cs="Times New Roman"/>
          <w:sz w:val="24"/>
          <w:szCs w:val="24"/>
        </w:rPr>
      </w:pPr>
      <w:r w:rsidRPr="007D14DD">
        <w:rPr>
          <w:rFonts w:ascii="Times New Roman" w:eastAsia="Calibri" w:hAnsi="Times New Roman" w:cs="Times New Roman"/>
          <w:sz w:val="24"/>
          <w:szCs w:val="24"/>
        </w:rPr>
        <w:t xml:space="preserve">Sur les 23 milliards dus en propre à </w:t>
      </w:r>
      <w:proofErr w:type="spellStart"/>
      <w:r w:rsidRPr="007D14DD">
        <w:rPr>
          <w:rFonts w:ascii="Times New Roman" w:eastAsia="Calibri" w:hAnsi="Times New Roman" w:cs="Times New Roman"/>
          <w:sz w:val="24"/>
          <w:szCs w:val="24"/>
        </w:rPr>
        <w:t>E</w:t>
      </w:r>
      <w:r>
        <w:rPr>
          <w:rFonts w:ascii="Times New Roman" w:eastAsia="Calibri" w:hAnsi="Times New Roman" w:cs="Times New Roman"/>
          <w:sz w:val="24"/>
          <w:szCs w:val="24"/>
        </w:rPr>
        <w:t>néo</w:t>
      </w:r>
      <w:proofErr w:type="spellEnd"/>
      <w:r w:rsidRPr="007D14DD">
        <w:rPr>
          <w:rFonts w:ascii="Times New Roman" w:eastAsia="Calibri" w:hAnsi="Times New Roman" w:cs="Times New Roman"/>
          <w:sz w:val="24"/>
          <w:szCs w:val="24"/>
        </w:rPr>
        <w:t xml:space="preserve"> (les 9 milliards de TVA étant susceptibles de faire l’objet d’une compensation tripartite liée au Crédit de TVA d’</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Pr="007D14DD">
        <w:rPr>
          <w:rFonts w:ascii="Times New Roman" w:eastAsia="Calibri" w:hAnsi="Times New Roman" w:cs="Times New Roman"/>
          <w:sz w:val="24"/>
          <w:szCs w:val="24"/>
        </w:rPr>
        <w:t xml:space="preserve">), il est à relever qu’ils ont été générés après le sinistre subi par </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00E47DB2">
        <w:rPr>
          <w:rFonts w:ascii="Times New Roman" w:eastAsia="Calibri" w:hAnsi="Times New Roman" w:cs="Times New Roman"/>
          <w:sz w:val="24"/>
          <w:szCs w:val="24"/>
        </w:rPr>
        <w:t xml:space="preserve"> </w:t>
      </w:r>
      <w:r w:rsidRPr="007D14DD">
        <w:rPr>
          <w:rFonts w:ascii="Times New Roman" w:eastAsia="Calibri" w:hAnsi="Times New Roman" w:cs="Times New Roman"/>
          <w:sz w:val="24"/>
          <w:szCs w:val="24"/>
        </w:rPr>
        <w:t>en janvier 2018, du fait d’un dysfonctionnement survenu sur le circuit de transport électrique d’</w:t>
      </w:r>
      <w:proofErr w:type="spellStart"/>
      <w:r w:rsidRPr="007D14DD">
        <w:rPr>
          <w:rFonts w:ascii="Times New Roman" w:eastAsia="Calibri" w:hAnsi="Times New Roman" w:cs="Times New Roman"/>
          <w:sz w:val="24"/>
          <w:szCs w:val="24"/>
        </w:rPr>
        <w:t>E</w:t>
      </w:r>
      <w:r>
        <w:rPr>
          <w:rFonts w:ascii="Times New Roman" w:eastAsia="Calibri" w:hAnsi="Times New Roman" w:cs="Times New Roman"/>
          <w:sz w:val="24"/>
          <w:szCs w:val="24"/>
        </w:rPr>
        <w:t>neo</w:t>
      </w:r>
      <w:proofErr w:type="spellEnd"/>
      <w:r w:rsidR="00E47DB2">
        <w:rPr>
          <w:rFonts w:ascii="Times New Roman" w:eastAsia="Calibri" w:hAnsi="Times New Roman" w:cs="Times New Roman"/>
          <w:sz w:val="24"/>
          <w:szCs w:val="24"/>
        </w:rPr>
        <w:t xml:space="preserve"> </w:t>
      </w:r>
      <w:r w:rsidRPr="007D14DD">
        <w:rPr>
          <w:rFonts w:ascii="Times New Roman" w:eastAsia="Calibri" w:hAnsi="Times New Roman" w:cs="Times New Roman"/>
          <w:sz w:val="24"/>
          <w:szCs w:val="24"/>
        </w:rPr>
        <w:t>alimentant l’usine d’</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Pr="007D14DD">
        <w:rPr>
          <w:rFonts w:ascii="Times New Roman" w:eastAsia="Calibri" w:hAnsi="Times New Roman" w:cs="Times New Roman"/>
          <w:sz w:val="24"/>
          <w:szCs w:val="24"/>
        </w:rPr>
        <w:t>.</w:t>
      </w:r>
    </w:p>
    <w:p w:rsidR="007D14DD" w:rsidRPr="007D14DD" w:rsidRDefault="007D14DD" w:rsidP="007D14DD">
      <w:pPr>
        <w:rPr>
          <w:rFonts w:ascii="Times New Roman" w:eastAsia="Calibri" w:hAnsi="Times New Roman" w:cs="Times New Roman"/>
          <w:sz w:val="24"/>
          <w:szCs w:val="24"/>
        </w:rPr>
      </w:pPr>
      <w:r w:rsidRPr="007D14DD">
        <w:rPr>
          <w:rFonts w:ascii="Times New Roman" w:eastAsia="Calibri" w:hAnsi="Times New Roman" w:cs="Times New Roman"/>
          <w:sz w:val="24"/>
          <w:szCs w:val="24"/>
        </w:rPr>
        <w:t>Après qu’</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Pr="007D14DD">
        <w:rPr>
          <w:rFonts w:ascii="Times New Roman" w:eastAsia="Calibri" w:hAnsi="Times New Roman" w:cs="Times New Roman"/>
          <w:sz w:val="24"/>
          <w:szCs w:val="24"/>
        </w:rPr>
        <w:t xml:space="preserve"> soit parvenu à un accord d’indemnisation de près de 7 milliards avec ses Assureurs (4 </w:t>
      </w:r>
      <w:r w:rsidR="000423D6">
        <w:rPr>
          <w:rFonts w:ascii="Times New Roman" w:eastAsia="Calibri" w:hAnsi="Times New Roman" w:cs="Times New Roman"/>
          <w:sz w:val="24"/>
          <w:szCs w:val="24"/>
        </w:rPr>
        <w:t xml:space="preserve">milliards </w:t>
      </w:r>
      <w:r w:rsidRPr="007D14DD">
        <w:rPr>
          <w:rFonts w:ascii="Times New Roman" w:eastAsia="Calibri" w:hAnsi="Times New Roman" w:cs="Times New Roman"/>
          <w:sz w:val="24"/>
          <w:szCs w:val="24"/>
        </w:rPr>
        <w:t xml:space="preserve">étant bloqués présentement par la saisie-conservatoire initiée par </w:t>
      </w:r>
      <w:proofErr w:type="spellStart"/>
      <w:r w:rsidR="000423D6">
        <w:rPr>
          <w:rFonts w:ascii="Times New Roman" w:eastAsia="Calibri" w:hAnsi="Times New Roman" w:cs="Times New Roman"/>
          <w:sz w:val="24"/>
          <w:szCs w:val="24"/>
        </w:rPr>
        <w:t>Eneo</w:t>
      </w:r>
      <w:proofErr w:type="spellEnd"/>
      <w:r w:rsidRPr="007D14DD">
        <w:rPr>
          <w:rFonts w:ascii="Times New Roman" w:eastAsia="Calibri" w:hAnsi="Times New Roman" w:cs="Times New Roman"/>
          <w:sz w:val="24"/>
          <w:szCs w:val="24"/>
        </w:rPr>
        <w:t xml:space="preserve"> à notre détriment), la couverture complémentaire attendue d’</w:t>
      </w:r>
      <w:proofErr w:type="spellStart"/>
      <w:r w:rsidRPr="007D14DD">
        <w:rPr>
          <w:rFonts w:ascii="Times New Roman" w:eastAsia="Calibri" w:hAnsi="Times New Roman" w:cs="Times New Roman"/>
          <w:sz w:val="24"/>
          <w:szCs w:val="24"/>
        </w:rPr>
        <w:t>E</w:t>
      </w:r>
      <w:r>
        <w:rPr>
          <w:rFonts w:ascii="Times New Roman" w:eastAsia="Calibri" w:hAnsi="Times New Roman" w:cs="Times New Roman"/>
          <w:sz w:val="24"/>
          <w:szCs w:val="24"/>
        </w:rPr>
        <w:t>neo</w:t>
      </w:r>
      <w:proofErr w:type="spellEnd"/>
      <w:r>
        <w:rPr>
          <w:rFonts w:ascii="Times New Roman" w:eastAsia="Calibri" w:hAnsi="Times New Roman" w:cs="Times New Roman"/>
          <w:sz w:val="24"/>
          <w:szCs w:val="24"/>
        </w:rPr>
        <w:t xml:space="preserve"> du fait de la </w:t>
      </w:r>
      <w:r w:rsidRPr="007D14DD">
        <w:rPr>
          <w:rFonts w:ascii="Times New Roman" w:eastAsia="Calibri" w:hAnsi="Times New Roman" w:cs="Times New Roman"/>
          <w:sz w:val="24"/>
          <w:szCs w:val="24"/>
        </w:rPr>
        <w:t>sous-activité d’</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Pr="007D14DD">
        <w:rPr>
          <w:rFonts w:ascii="Times New Roman" w:eastAsia="Calibri" w:hAnsi="Times New Roman" w:cs="Times New Roman"/>
          <w:sz w:val="24"/>
          <w:szCs w:val="24"/>
        </w:rPr>
        <w:t xml:space="preserve"> au titre de sa Responsabilité Civile, est entravée par la déclaration de Force Majeure à laquelle </w:t>
      </w:r>
      <w:proofErr w:type="spellStart"/>
      <w:r w:rsidRPr="007D14DD">
        <w:rPr>
          <w:rFonts w:ascii="Times New Roman" w:eastAsia="Calibri" w:hAnsi="Times New Roman" w:cs="Times New Roman"/>
          <w:sz w:val="24"/>
          <w:szCs w:val="24"/>
        </w:rPr>
        <w:t>E</w:t>
      </w:r>
      <w:r>
        <w:rPr>
          <w:rFonts w:ascii="Times New Roman" w:eastAsia="Calibri" w:hAnsi="Times New Roman" w:cs="Times New Roman"/>
          <w:sz w:val="24"/>
          <w:szCs w:val="24"/>
        </w:rPr>
        <w:t>neo</w:t>
      </w:r>
      <w:proofErr w:type="spellEnd"/>
      <w:r w:rsidRPr="007D14DD">
        <w:rPr>
          <w:rFonts w:ascii="Times New Roman" w:eastAsia="Calibri" w:hAnsi="Times New Roman" w:cs="Times New Roman"/>
          <w:sz w:val="24"/>
          <w:szCs w:val="24"/>
        </w:rPr>
        <w:t xml:space="preserve"> a eu recours. Celle-ci n’ayant pas été formellement étayée jusqu’ici, </w:t>
      </w:r>
      <w:proofErr w:type="spellStart"/>
      <w:r w:rsidRPr="007D14DD">
        <w:rPr>
          <w:rFonts w:ascii="Times New Roman" w:eastAsia="Calibri" w:hAnsi="Times New Roman" w:cs="Times New Roman"/>
          <w:sz w:val="24"/>
          <w:szCs w:val="24"/>
        </w:rPr>
        <w:t>A</w:t>
      </w:r>
      <w:r>
        <w:rPr>
          <w:rFonts w:ascii="Times New Roman" w:eastAsia="Calibri" w:hAnsi="Times New Roman" w:cs="Times New Roman"/>
          <w:sz w:val="24"/>
          <w:szCs w:val="24"/>
        </w:rPr>
        <w:t>lucam</w:t>
      </w:r>
      <w:proofErr w:type="spellEnd"/>
      <w:r w:rsidRPr="007D14DD">
        <w:rPr>
          <w:rFonts w:ascii="Times New Roman" w:eastAsia="Calibri" w:hAnsi="Times New Roman" w:cs="Times New Roman"/>
          <w:sz w:val="24"/>
          <w:szCs w:val="24"/>
        </w:rPr>
        <w:t xml:space="preserve"> continue à produire des mémoires justificatifs des bases de l’indemnisation complémentaire escomptée : celle-ci étant projetée à une vingtaine de milliards à l’horizon du retour à une activité standard</w:t>
      </w:r>
      <w:r>
        <w:rPr>
          <w:rFonts w:ascii="Times New Roman" w:eastAsia="Calibri" w:hAnsi="Times New Roman" w:cs="Times New Roman"/>
          <w:sz w:val="24"/>
          <w:szCs w:val="24"/>
        </w:rPr>
        <w:t>.</w:t>
      </w:r>
    </w:p>
    <w:bookmarkEnd w:id="16"/>
    <w:p w:rsidR="0011638C" w:rsidRPr="007A14F2" w:rsidRDefault="0011638C" w:rsidP="0011638C">
      <w:pPr>
        <w:pStyle w:val="Titre1"/>
        <w:numPr>
          <w:ilvl w:val="0"/>
          <w:numId w:val="4"/>
        </w:numPr>
        <w:spacing w:after="240"/>
        <w:rPr>
          <w:rFonts w:ascii="Times New Roman" w:eastAsia="Calibri" w:hAnsi="Times New Roman" w:cs="Times New Roman"/>
        </w:rPr>
      </w:pPr>
      <w:r w:rsidRPr="007A14F2">
        <w:rPr>
          <w:rFonts w:ascii="Times New Roman" w:eastAsia="Calibri" w:hAnsi="Times New Roman" w:cs="Times New Roman"/>
        </w:rPr>
        <w:t>Situation technique</w:t>
      </w:r>
      <w:bookmarkEnd w:id="17"/>
    </w:p>
    <w:p w:rsidR="002F1A03" w:rsidRDefault="002F1A03" w:rsidP="001455DB">
      <w:pPr>
        <w:spacing w:after="200" w:line="360" w:lineRule="auto"/>
        <w:ind w:firstLine="709"/>
        <w:jc w:val="both"/>
        <w:rPr>
          <w:rFonts w:ascii="Times New Roman" w:eastAsia="Calibri" w:hAnsi="Times New Roman" w:cs="Times New Roman"/>
          <w:sz w:val="24"/>
          <w:szCs w:val="24"/>
        </w:rPr>
      </w:pPr>
      <w:r w:rsidRPr="00FA1161">
        <w:rPr>
          <w:rFonts w:ascii="Times New Roman" w:eastAsia="Calibri" w:hAnsi="Times New Roman" w:cs="Times New Roman"/>
          <w:sz w:val="24"/>
          <w:szCs w:val="24"/>
        </w:rPr>
        <w:t>ALUCAM est une usine de fabrication de l’aluminium composée principalement de trois grands secteurs</w:t>
      </w:r>
      <w:r w:rsidR="00560F52">
        <w:rPr>
          <w:rFonts w:ascii="Times New Roman" w:eastAsia="Calibri" w:hAnsi="Times New Roman" w:cs="Times New Roman"/>
          <w:sz w:val="24"/>
          <w:szCs w:val="24"/>
        </w:rPr>
        <w:t xml:space="preserve"> ainsi que d</w:t>
      </w:r>
      <w:r w:rsidR="00FA1161" w:rsidRPr="00FA1161">
        <w:rPr>
          <w:rFonts w:ascii="Times New Roman" w:eastAsia="Calibri" w:hAnsi="Times New Roman" w:cs="Times New Roman"/>
          <w:sz w:val="24"/>
          <w:szCs w:val="24"/>
        </w:rPr>
        <w:t xml:space="preserve">es installations portuaires </w:t>
      </w:r>
      <w:r w:rsidR="00560F52">
        <w:rPr>
          <w:rFonts w:ascii="Times New Roman" w:eastAsia="Calibri" w:hAnsi="Times New Roman" w:cs="Times New Roman"/>
          <w:sz w:val="24"/>
          <w:szCs w:val="24"/>
        </w:rPr>
        <w:t xml:space="preserve">situées </w:t>
      </w:r>
      <w:r w:rsidR="00FA1161" w:rsidRPr="00FA1161">
        <w:rPr>
          <w:rFonts w:ascii="Times New Roman" w:eastAsia="Calibri" w:hAnsi="Times New Roman" w:cs="Times New Roman"/>
          <w:sz w:val="24"/>
          <w:szCs w:val="24"/>
        </w:rPr>
        <w:t>à Douala</w:t>
      </w:r>
      <w:r w:rsidR="00FA1161">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 xml:space="preserve">: </w:t>
      </w:r>
    </w:p>
    <w:p w:rsidR="002F1A03" w:rsidRPr="002F1A03" w:rsidRDefault="002F1A03" w:rsidP="002F1A03">
      <w:pPr>
        <w:pStyle w:val="Paragraphedeliste"/>
        <w:numPr>
          <w:ilvl w:val="0"/>
          <w:numId w:val="10"/>
        </w:numPr>
        <w:spacing w:after="200" w:line="360" w:lineRule="auto"/>
        <w:jc w:val="both"/>
        <w:rPr>
          <w:rFonts w:ascii="Times New Roman" w:eastAsia="Calibri" w:hAnsi="Times New Roman" w:cs="Times New Roman"/>
          <w:sz w:val="24"/>
          <w:szCs w:val="24"/>
        </w:rPr>
      </w:pPr>
      <w:proofErr w:type="gramStart"/>
      <w:r w:rsidRPr="002F1A03">
        <w:rPr>
          <w:rFonts w:ascii="Times New Roman" w:eastAsia="Calibri" w:hAnsi="Times New Roman" w:cs="Times New Roman"/>
          <w:sz w:val="24"/>
          <w:szCs w:val="24"/>
        </w:rPr>
        <w:t>l’électrolyse</w:t>
      </w:r>
      <w:proofErr w:type="gramEnd"/>
      <w:r w:rsidRPr="002F1A03">
        <w:rPr>
          <w:rFonts w:ascii="Times New Roman" w:eastAsia="Calibri" w:hAnsi="Times New Roman" w:cs="Times New Roman"/>
          <w:sz w:val="24"/>
          <w:szCs w:val="24"/>
        </w:rPr>
        <w:t xml:space="preserve"> et la sous-station ; </w:t>
      </w:r>
    </w:p>
    <w:p w:rsidR="00FA1161" w:rsidRDefault="002F1A03" w:rsidP="002F1A03">
      <w:pPr>
        <w:pStyle w:val="Paragraphedeliste"/>
        <w:numPr>
          <w:ilvl w:val="0"/>
          <w:numId w:val="10"/>
        </w:numPr>
        <w:spacing w:after="200" w:line="360" w:lineRule="auto"/>
        <w:jc w:val="both"/>
        <w:rPr>
          <w:rFonts w:ascii="Times New Roman" w:eastAsia="Calibri" w:hAnsi="Times New Roman" w:cs="Times New Roman"/>
          <w:sz w:val="24"/>
          <w:szCs w:val="24"/>
        </w:rPr>
      </w:pPr>
      <w:proofErr w:type="gramStart"/>
      <w:r w:rsidRPr="002F1A03">
        <w:rPr>
          <w:rFonts w:ascii="Times New Roman" w:eastAsia="Calibri" w:hAnsi="Times New Roman" w:cs="Times New Roman"/>
          <w:sz w:val="24"/>
          <w:szCs w:val="24"/>
        </w:rPr>
        <w:t>les</w:t>
      </w:r>
      <w:proofErr w:type="gramEnd"/>
      <w:r w:rsidRPr="002F1A03">
        <w:rPr>
          <w:rFonts w:ascii="Times New Roman" w:eastAsia="Calibri" w:hAnsi="Times New Roman" w:cs="Times New Roman"/>
          <w:sz w:val="24"/>
          <w:szCs w:val="24"/>
        </w:rPr>
        <w:t xml:space="preserve"> électrodes</w:t>
      </w:r>
      <w:r w:rsidR="00560F52">
        <w:rPr>
          <w:rFonts w:ascii="Times New Roman" w:eastAsia="Calibri" w:hAnsi="Times New Roman" w:cs="Times New Roman"/>
          <w:sz w:val="24"/>
          <w:szCs w:val="24"/>
        </w:rPr>
        <w:t> ;</w:t>
      </w:r>
    </w:p>
    <w:p w:rsidR="002F1A03" w:rsidRPr="002F1A03" w:rsidRDefault="00560F52" w:rsidP="002F1A03">
      <w:pPr>
        <w:pStyle w:val="Paragraphedeliste"/>
        <w:numPr>
          <w:ilvl w:val="0"/>
          <w:numId w:val="10"/>
        </w:numPr>
        <w:spacing w:after="20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le</w:t>
      </w:r>
      <w:proofErr w:type="gramEnd"/>
      <w:r>
        <w:rPr>
          <w:rFonts w:ascii="Times New Roman" w:eastAsia="Calibri" w:hAnsi="Times New Roman" w:cs="Times New Roman"/>
          <w:sz w:val="24"/>
          <w:szCs w:val="24"/>
        </w:rPr>
        <w:t xml:space="preserve"> centre de coulée (fonderie).</w:t>
      </w:r>
    </w:p>
    <w:p w:rsidR="002F1A03" w:rsidRDefault="002F1A03" w:rsidP="001455DB">
      <w:pPr>
        <w:spacing w:after="200" w:line="360" w:lineRule="auto"/>
        <w:ind w:firstLine="709"/>
        <w:contextualSpacing/>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SOCATRAL </w:t>
      </w:r>
      <w:r w:rsidR="00FA1161">
        <w:rPr>
          <w:rFonts w:ascii="Times New Roman" w:eastAsia="Calibri" w:hAnsi="Times New Roman" w:cs="Times New Roman"/>
          <w:sz w:val="24"/>
          <w:szCs w:val="24"/>
        </w:rPr>
        <w:t xml:space="preserve">est le quatrième secteur (le secteur laminage) </w:t>
      </w:r>
      <w:r w:rsidRPr="002F1A03">
        <w:rPr>
          <w:rFonts w:ascii="Times New Roman" w:eastAsia="Calibri" w:hAnsi="Times New Roman" w:cs="Times New Roman"/>
          <w:sz w:val="24"/>
          <w:szCs w:val="24"/>
        </w:rPr>
        <w:t>érigé en société à part (filiale)</w:t>
      </w:r>
      <w:r>
        <w:rPr>
          <w:rFonts w:ascii="Times New Roman" w:eastAsia="Calibri" w:hAnsi="Times New Roman" w:cs="Times New Roman"/>
          <w:sz w:val="24"/>
          <w:szCs w:val="24"/>
        </w:rPr>
        <w:t>.</w:t>
      </w:r>
    </w:p>
    <w:p w:rsidR="00FA1161" w:rsidRPr="002F1A03" w:rsidRDefault="00FA1161" w:rsidP="00FA1161">
      <w:pPr>
        <w:spacing w:after="200" w:line="360" w:lineRule="auto"/>
        <w:contextualSpacing/>
        <w:jc w:val="both"/>
        <w:rPr>
          <w:rFonts w:ascii="Times New Roman" w:eastAsia="Calibri" w:hAnsi="Times New Roman" w:cs="Times New Roman"/>
          <w:sz w:val="24"/>
          <w:szCs w:val="24"/>
        </w:rPr>
      </w:pPr>
    </w:p>
    <w:p w:rsidR="002F1A03" w:rsidRDefault="002F1A03" w:rsidP="00A3180C">
      <w:pPr>
        <w:spacing w:after="200" w:line="360" w:lineRule="auto"/>
        <w:contextualSpacing/>
        <w:jc w:val="center"/>
        <w:rPr>
          <w:rFonts w:ascii="Arial" w:eastAsia="Calibri" w:hAnsi="Arial" w:cs="Arial"/>
          <w:sz w:val="24"/>
          <w:szCs w:val="24"/>
        </w:rPr>
      </w:pPr>
      <w:r w:rsidRPr="002F1A03">
        <w:rPr>
          <w:rFonts w:ascii="Arial" w:eastAsia="Calibri" w:hAnsi="Arial" w:cs="Arial"/>
          <w:noProof/>
          <w:sz w:val="24"/>
          <w:szCs w:val="24"/>
          <w:lang w:eastAsia="fr-FR"/>
        </w:rPr>
        <w:drawing>
          <wp:inline distT="0" distB="0" distL="0" distR="0" wp14:anchorId="0D939441" wp14:editId="71AB3B28">
            <wp:extent cx="5657850" cy="3086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086100"/>
                    </a:xfrm>
                    <a:prstGeom prst="rect">
                      <a:avLst/>
                    </a:prstGeom>
                    <a:noFill/>
                  </pic:spPr>
                </pic:pic>
              </a:graphicData>
            </a:graphic>
          </wp:inline>
        </w:drawing>
      </w:r>
    </w:p>
    <w:p w:rsidR="002F1A03" w:rsidRPr="00C33FBC" w:rsidRDefault="002F1A03" w:rsidP="002F1A03">
      <w:pPr>
        <w:spacing w:after="20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w:t>
      </w:r>
      <w:r>
        <w:rPr>
          <w:rFonts w:ascii="Times New Roman" w:eastAsia="Calibri" w:hAnsi="Times New Roman" w:cs="Times New Roman"/>
          <w:i/>
          <w:sz w:val="24"/>
          <w:szCs w:val="24"/>
          <w:u w:val="single"/>
        </w:rPr>
        <w:t>igure 6</w:t>
      </w:r>
      <w:r>
        <w:rPr>
          <w:rFonts w:ascii="Times New Roman" w:eastAsia="Calibri" w:hAnsi="Times New Roman" w:cs="Times New Roman"/>
          <w:i/>
          <w:sz w:val="24"/>
          <w:szCs w:val="24"/>
        </w:rPr>
        <w:t xml:space="preserve"> : </w:t>
      </w:r>
      <w:r w:rsidR="00A3180C">
        <w:rPr>
          <w:rFonts w:ascii="Times New Roman" w:eastAsia="Calibri" w:hAnsi="Times New Roman" w:cs="Times New Roman"/>
          <w:i/>
          <w:sz w:val="24"/>
          <w:szCs w:val="24"/>
        </w:rPr>
        <w:t>Proc</w:t>
      </w:r>
      <w:r w:rsidR="0007625B">
        <w:rPr>
          <w:rFonts w:ascii="Times New Roman" w:eastAsia="Calibri" w:hAnsi="Times New Roman" w:cs="Times New Roman"/>
          <w:i/>
          <w:sz w:val="24"/>
          <w:szCs w:val="24"/>
        </w:rPr>
        <w:t>édé</w:t>
      </w:r>
      <w:r w:rsidR="00A3180C">
        <w:rPr>
          <w:rFonts w:ascii="Times New Roman" w:eastAsia="Calibri" w:hAnsi="Times New Roman" w:cs="Times New Roman"/>
          <w:i/>
          <w:sz w:val="24"/>
          <w:szCs w:val="24"/>
        </w:rPr>
        <w:t xml:space="preserve"> de fabrication de l’aluminium</w:t>
      </w:r>
    </w:p>
    <w:p w:rsidR="002F1A03" w:rsidRPr="00A3180C" w:rsidRDefault="00A3180C" w:rsidP="00A3180C">
      <w:pPr>
        <w:pStyle w:val="Titre2"/>
        <w:spacing w:after="240"/>
        <w:ind w:left="426"/>
      </w:pPr>
      <w:bookmarkStart w:id="18" w:name="_Toc20989924"/>
      <w:r w:rsidRPr="00A3180C">
        <w:t xml:space="preserve">IV.1. </w:t>
      </w:r>
      <w:r>
        <w:t>L’é</w:t>
      </w:r>
      <w:r w:rsidRPr="00A3180C">
        <w:t>lectrolyse et la sous-station</w:t>
      </w:r>
      <w:bookmarkEnd w:id="18"/>
    </w:p>
    <w:p w:rsidR="002F1A03" w:rsidRPr="002F1A03" w:rsidRDefault="002F1A03" w:rsidP="007E3AE6">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L’électrolyse est le poumon de l’usine. Elle est composée de trois ateliers : La sous-station, la série électrolyse et le centre de captation pour le traitement des gaz et les machines de service.</w:t>
      </w:r>
    </w:p>
    <w:p w:rsidR="002F1A03" w:rsidRPr="002F1A03" w:rsidRDefault="00A3180C" w:rsidP="006D6F88">
      <w:pPr>
        <w:pStyle w:val="Titre3"/>
      </w:pPr>
      <w:bookmarkStart w:id="19" w:name="_Toc20989925"/>
      <w:r>
        <w:t xml:space="preserve">IV.1.1. </w:t>
      </w:r>
      <w:r w:rsidR="002F1A03" w:rsidRPr="002F1A03">
        <w:t>La série électrolyse</w:t>
      </w:r>
      <w:bookmarkEnd w:id="19"/>
    </w:p>
    <w:p w:rsidR="002F1A03" w:rsidRPr="002F1A03" w:rsidRDefault="002F1A03" w:rsidP="00A3180C">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L’électrolyse est un atelier de 274 cuves montées en série où se fabrique l’aluminium. Elle est composée de 04 salles de 55 cuves et 02 salles de 27 cuves</w:t>
      </w:r>
      <w:r w:rsidR="007E3AE6">
        <w:rPr>
          <w:rFonts w:ascii="Times New Roman" w:eastAsia="Calibri" w:hAnsi="Times New Roman" w:cs="Times New Roman"/>
          <w:color w:val="000000"/>
          <w:sz w:val="24"/>
          <w:szCs w:val="24"/>
        </w:rPr>
        <w:t>.</w:t>
      </w:r>
    </w:p>
    <w:p w:rsidR="002F1A03" w:rsidRDefault="002F1A03" w:rsidP="007E3AE6">
      <w:pPr>
        <w:spacing w:after="0" w:line="360" w:lineRule="auto"/>
        <w:ind w:left="360"/>
        <w:rPr>
          <w:rFonts w:ascii="Times New Roman" w:eastAsia="Calibri" w:hAnsi="Times New Roman" w:cs="Times New Roman"/>
          <w:b/>
          <w:color w:val="000000"/>
          <w:sz w:val="24"/>
          <w:szCs w:val="24"/>
        </w:rPr>
      </w:pPr>
      <w:r w:rsidRPr="002F1A03">
        <w:rPr>
          <w:rFonts w:ascii="Times New Roman" w:eastAsia="Calibri" w:hAnsi="Times New Roman" w:cs="Times New Roman"/>
          <w:b/>
          <w:noProof/>
          <w:color w:val="000000"/>
          <w:sz w:val="24"/>
          <w:szCs w:val="24"/>
          <w:lang w:eastAsia="fr-FR"/>
        </w:rPr>
        <w:drawing>
          <wp:inline distT="0" distB="0" distL="0" distR="0" wp14:anchorId="51095A8D" wp14:editId="6EE3B826">
            <wp:extent cx="5760720" cy="4156710"/>
            <wp:effectExtent l="0" t="0" r="0" b="0"/>
            <wp:docPr id="9"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56710"/>
                    </a:xfrm>
                    <a:prstGeom prst="rect">
                      <a:avLst/>
                    </a:prstGeom>
                    <a:noFill/>
                    <a:ln>
                      <a:noFill/>
                    </a:ln>
                    <a:extLst/>
                  </pic:spPr>
                </pic:pic>
              </a:graphicData>
            </a:graphic>
          </wp:inline>
        </w:drawing>
      </w:r>
    </w:p>
    <w:p w:rsidR="007E3AE6" w:rsidRPr="00C33FBC" w:rsidRDefault="007E3AE6" w:rsidP="007E3AE6">
      <w:pPr>
        <w:spacing w:after="200" w:line="360" w:lineRule="auto"/>
        <w:jc w:val="center"/>
        <w:rPr>
          <w:rFonts w:ascii="Times New Roman" w:eastAsia="Calibri" w:hAnsi="Times New Roman" w:cs="Times New Roman"/>
          <w:i/>
          <w:sz w:val="24"/>
          <w:szCs w:val="24"/>
        </w:rPr>
      </w:pPr>
      <w:r w:rsidRPr="00C33FBC">
        <w:rPr>
          <w:rFonts w:ascii="Times New Roman" w:eastAsia="Calibri" w:hAnsi="Times New Roman" w:cs="Times New Roman"/>
          <w:i/>
          <w:sz w:val="24"/>
          <w:szCs w:val="24"/>
          <w:u w:val="single"/>
        </w:rPr>
        <w:t>F</w:t>
      </w:r>
      <w:r>
        <w:rPr>
          <w:rFonts w:ascii="Times New Roman" w:eastAsia="Calibri" w:hAnsi="Times New Roman" w:cs="Times New Roman"/>
          <w:i/>
          <w:sz w:val="24"/>
          <w:szCs w:val="24"/>
          <w:u w:val="single"/>
        </w:rPr>
        <w:t>igure 7</w:t>
      </w:r>
      <w:r>
        <w:rPr>
          <w:rFonts w:ascii="Times New Roman" w:eastAsia="Calibri" w:hAnsi="Times New Roman" w:cs="Times New Roman"/>
          <w:i/>
          <w:sz w:val="24"/>
          <w:szCs w:val="24"/>
        </w:rPr>
        <w:t> : Proc</w:t>
      </w:r>
      <w:r w:rsidR="0007625B">
        <w:rPr>
          <w:rFonts w:ascii="Times New Roman" w:eastAsia="Calibri" w:hAnsi="Times New Roman" w:cs="Times New Roman"/>
          <w:i/>
          <w:sz w:val="24"/>
          <w:szCs w:val="24"/>
        </w:rPr>
        <w:t>édé</w:t>
      </w:r>
      <w:r>
        <w:rPr>
          <w:rFonts w:ascii="Times New Roman" w:eastAsia="Calibri" w:hAnsi="Times New Roman" w:cs="Times New Roman"/>
          <w:i/>
          <w:sz w:val="24"/>
          <w:szCs w:val="24"/>
        </w:rPr>
        <w:t xml:space="preserve"> d’électrolyse</w:t>
      </w:r>
    </w:p>
    <w:p w:rsidR="002F1A03" w:rsidRPr="002F1A03" w:rsidRDefault="002F1A03" w:rsidP="007E3AE6">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L’électrolyse consomme 257 anodes/jour à pleine capacité et a un besoin journalier de 550 tonnes d’alumine pour</w:t>
      </w:r>
      <w:r w:rsidR="006E7745">
        <w:rPr>
          <w:rFonts w:ascii="Times New Roman" w:eastAsia="Calibri" w:hAnsi="Times New Roman" w:cs="Times New Roman"/>
          <w:color w:val="000000"/>
          <w:sz w:val="24"/>
          <w:szCs w:val="24"/>
        </w:rPr>
        <w:t xml:space="preserve"> une</w:t>
      </w:r>
      <w:r w:rsidRPr="002F1A03">
        <w:rPr>
          <w:rFonts w:ascii="Times New Roman" w:eastAsia="Calibri" w:hAnsi="Times New Roman" w:cs="Times New Roman"/>
          <w:color w:val="000000"/>
          <w:sz w:val="24"/>
          <w:szCs w:val="24"/>
        </w:rPr>
        <w:t xml:space="preserve"> production de 100 000 tonnes</w:t>
      </w:r>
      <w:r w:rsidR="00560F52">
        <w:rPr>
          <w:rFonts w:ascii="Times New Roman" w:eastAsia="Calibri" w:hAnsi="Times New Roman" w:cs="Times New Roman"/>
          <w:color w:val="000000"/>
          <w:sz w:val="24"/>
          <w:szCs w:val="24"/>
        </w:rPr>
        <w:t xml:space="preserve"> d’aluminium par an</w:t>
      </w:r>
      <w:r w:rsidR="007E3AE6">
        <w:rPr>
          <w:rFonts w:ascii="Times New Roman" w:eastAsia="Calibri" w:hAnsi="Times New Roman" w:cs="Times New Roman"/>
          <w:color w:val="000000"/>
          <w:sz w:val="24"/>
          <w:szCs w:val="24"/>
        </w:rPr>
        <w:t>.</w:t>
      </w:r>
    </w:p>
    <w:p w:rsidR="002F1A03" w:rsidRPr="002F1A03" w:rsidRDefault="002F1A03" w:rsidP="007E3AE6">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 xml:space="preserve">La série </w:t>
      </w:r>
      <w:r w:rsidR="006E7745">
        <w:rPr>
          <w:rFonts w:ascii="Times New Roman" w:eastAsia="Calibri" w:hAnsi="Times New Roman" w:cs="Times New Roman"/>
          <w:color w:val="000000"/>
          <w:sz w:val="24"/>
          <w:szCs w:val="24"/>
        </w:rPr>
        <w:t>nécessite</w:t>
      </w:r>
      <w:r w:rsidRPr="002F1A03">
        <w:rPr>
          <w:rFonts w:ascii="Times New Roman" w:eastAsia="Calibri" w:hAnsi="Times New Roman" w:cs="Times New Roman"/>
          <w:color w:val="000000"/>
          <w:sz w:val="24"/>
          <w:szCs w:val="24"/>
        </w:rPr>
        <w:t xml:space="preserve"> 13 machines de service pour son exploit</w:t>
      </w:r>
      <w:r w:rsidR="006E7745">
        <w:rPr>
          <w:rFonts w:ascii="Times New Roman" w:eastAsia="Calibri" w:hAnsi="Times New Roman" w:cs="Times New Roman"/>
          <w:color w:val="000000"/>
          <w:sz w:val="24"/>
          <w:szCs w:val="24"/>
        </w:rPr>
        <w:t>ation : a</w:t>
      </w:r>
      <w:r w:rsidRPr="002F1A03">
        <w:rPr>
          <w:rFonts w:ascii="Times New Roman" w:eastAsia="Calibri" w:hAnsi="Times New Roman" w:cs="Times New Roman"/>
          <w:color w:val="000000"/>
          <w:sz w:val="24"/>
          <w:szCs w:val="24"/>
        </w:rPr>
        <w:t>limentation des cuves en alumine, changement d’anodes et coulée du métal principalement. La coulée de métal se fait avec des petites poches de coulé</w:t>
      </w:r>
      <w:r w:rsidR="007E3AE6">
        <w:rPr>
          <w:rFonts w:ascii="Times New Roman" w:eastAsia="Calibri" w:hAnsi="Times New Roman" w:cs="Times New Roman"/>
          <w:color w:val="000000"/>
          <w:sz w:val="24"/>
          <w:szCs w:val="24"/>
        </w:rPr>
        <w:t>e</w:t>
      </w:r>
      <w:r w:rsidR="006E7745">
        <w:rPr>
          <w:rFonts w:ascii="Times New Roman" w:eastAsia="Calibri" w:hAnsi="Times New Roman" w:cs="Times New Roman"/>
          <w:color w:val="000000"/>
          <w:sz w:val="24"/>
          <w:szCs w:val="24"/>
        </w:rPr>
        <w:t xml:space="preserve"> et</w:t>
      </w:r>
      <w:r w:rsidRPr="002F1A03">
        <w:rPr>
          <w:rFonts w:ascii="Times New Roman" w:eastAsia="Calibri" w:hAnsi="Times New Roman" w:cs="Times New Roman"/>
          <w:color w:val="000000"/>
          <w:sz w:val="24"/>
          <w:szCs w:val="24"/>
        </w:rPr>
        <w:t xml:space="preserve"> le métal </w:t>
      </w:r>
      <w:r w:rsidR="006E7745">
        <w:rPr>
          <w:rFonts w:ascii="Times New Roman" w:eastAsia="Calibri" w:hAnsi="Times New Roman" w:cs="Times New Roman"/>
          <w:color w:val="000000"/>
          <w:sz w:val="24"/>
          <w:szCs w:val="24"/>
        </w:rPr>
        <w:t>est transporté dans de</w:t>
      </w:r>
      <w:r w:rsidRPr="002F1A03">
        <w:rPr>
          <w:rFonts w:ascii="Times New Roman" w:eastAsia="Calibri" w:hAnsi="Times New Roman" w:cs="Times New Roman"/>
          <w:color w:val="000000"/>
          <w:sz w:val="24"/>
          <w:szCs w:val="24"/>
        </w:rPr>
        <w:t xml:space="preserve"> grandes poches de coulée </w:t>
      </w:r>
      <w:r w:rsidR="006E7745">
        <w:rPr>
          <w:rFonts w:ascii="Times New Roman" w:eastAsia="Calibri" w:hAnsi="Times New Roman" w:cs="Times New Roman"/>
          <w:color w:val="000000"/>
          <w:sz w:val="24"/>
          <w:szCs w:val="24"/>
        </w:rPr>
        <w:t>sur</w:t>
      </w:r>
      <w:r w:rsidRPr="002F1A03">
        <w:rPr>
          <w:rFonts w:ascii="Times New Roman" w:eastAsia="Calibri" w:hAnsi="Times New Roman" w:cs="Times New Roman"/>
          <w:color w:val="000000"/>
          <w:sz w:val="24"/>
          <w:szCs w:val="24"/>
        </w:rPr>
        <w:t xml:space="preserve"> des tracteurs pour alimenter le centre de coulée.</w:t>
      </w:r>
    </w:p>
    <w:p w:rsidR="002F1A03" w:rsidRPr="002F1A03" w:rsidRDefault="002F1A03" w:rsidP="007E3AE6">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L’alimentation des salles d’électrolyse en alumine se fait à partir de 09 silos dont 01 de 8000 tonnes, 01 de 7500 tonnes, 03 de 2800 tonnes, 03 de 300 tonnes et 01 silo de stockage de 9600 tonnes à Douala</w:t>
      </w:r>
      <w:r w:rsidR="007E3AE6">
        <w:rPr>
          <w:rFonts w:ascii="Times New Roman" w:eastAsia="Calibri" w:hAnsi="Times New Roman" w:cs="Times New Roman"/>
          <w:color w:val="000000"/>
          <w:sz w:val="24"/>
          <w:szCs w:val="24"/>
        </w:rPr>
        <w:t>.</w:t>
      </w:r>
    </w:p>
    <w:p w:rsidR="006E7745" w:rsidRDefault="007E3AE6" w:rsidP="006D6F88">
      <w:pPr>
        <w:pStyle w:val="Titre3"/>
      </w:pPr>
      <w:bookmarkStart w:id="20" w:name="_Toc20989926"/>
      <w:r>
        <w:t xml:space="preserve">IV.1.2. </w:t>
      </w:r>
      <w:r w:rsidR="002F1A03" w:rsidRPr="002F1A03">
        <w:t>La sous station</w:t>
      </w:r>
      <w:bookmarkEnd w:id="20"/>
      <w:r w:rsidR="002F1A03" w:rsidRPr="002F1A03">
        <w:t xml:space="preserve"> </w:t>
      </w:r>
    </w:p>
    <w:p w:rsidR="002F1A03" w:rsidRPr="006E7745" w:rsidRDefault="006E7745" w:rsidP="006E7745">
      <w:pPr>
        <w:spacing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Elle </w:t>
      </w:r>
      <w:r w:rsidR="002F1A03" w:rsidRPr="006E7745">
        <w:rPr>
          <w:rFonts w:ascii="Times New Roman" w:eastAsia="Calibri" w:hAnsi="Times New Roman" w:cs="Times New Roman"/>
          <w:color w:val="000000"/>
          <w:sz w:val="24"/>
          <w:szCs w:val="24"/>
        </w:rPr>
        <w:t xml:space="preserve">produit de l’énergie utile à l’électrolyse </w:t>
      </w:r>
      <w:r>
        <w:rPr>
          <w:rFonts w:ascii="Times New Roman" w:eastAsia="Calibri" w:hAnsi="Times New Roman" w:cs="Times New Roman"/>
          <w:color w:val="000000"/>
          <w:sz w:val="24"/>
          <w:szCs w:val="24"/>
        </w:rPr>
        <w:t xml:space="preserve">et </w:t>
      </w:r>
      <w:r w:rsidR="00147069" w:rsidRPr="006E7745">
        <w:rPr>
          <w:rFonts w:ascii="Times New Roman" w:eastAsia="Calibri" w:hAnsi="Times New Roman" w:cs="Times New Roman"/>
          <w:color w:val="000000"/>
          <w:sz w:val="24"/>
          <w:szCs w:val="24"/>
        </w:rPr>
        <w:t>comporte</w:t>
      </w:r>
      <w:r w:rsidR="002F1A03" w:rsidRPr="006E7745">
        <w:rPr>
          <w:rFonts w:ascii="Times New Roman" w:eastAsia="Calibri" w:hAnsi="Times New Roman" w:cs="Times New Roman"/>
          <w:color w:val="000000"/>
          <w:sz w:val="24"/>
          <w:szCs w:val="24"/>
        </w:rPr>
        <w:t xml:space="preserve"> 06 groupes dont 05 de 37 KA chacun et 01 de 54 KA</w:t>
      </w:r>
      <w:r>
        <w:rPr>
          <w:rFonts w:ascii="Times New Roman" w:eastAsia="Calibri" w:hAnsi="Times New Roman" w:cs="Times New Roman"/>
          <w:color w:val="000000"/>
          <w:sz w:val="24"/>
          <w:szCs w:val="24"/>
        </w:rPr>
        <w:t>.</w:t>
      </w:r>
    </w:p>
    <w:p w:rsidR="002F1A03" w:rsidRPr="002F1A03" w:rsidRDefault="007E3AE6" w:rsidP="006D6F88">
      <w:pPr>
        <w:pStyle w:val="Titre3"/>
      </w:pPr>
      <w:bookmarkStart w:id="21" w:name="_Toc20989927"/>
      <w:r>
        <w:t xml:space="preserve">IV.1.3. </w:t>
      </w:r>
      <w:r w:rsidR="002F1A03" w:rsidRPr="002F1A03">
        <w:t>Le centre de captation</w:t>
      </w:r>
      <w:bookmarkEnd w:id="21"/>
    </w:p>
    <w:p w:rsidR="002F1A03" w:rsidRPr="002F1A03" w:rsidRDefault="002F1A03" w:rsidP="007E3AE6">
      <w:pPr>
        <w:tabs>
          <w:tab w:val="num" w:pos="720"/>
        </w:tabs>
        <w:spacing w:after="200" w:line="360" w:lineRule="auto"/>
        <w:ind w:firstLine="709"/>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Le centre de captation est composé de deu</w:t>
      </w:r>
      <w:r w:rsidR="0079546E">
        <w:rPr>
          <w:rFonts w:ascii="Times New Roman" w:eastAsia="Calibri" w:hAnsi="Times New Roman" w:cs="Times New Roman"/>
          <w:color w:val="000000"/>
          <w:sz w:val="24"/>
          <w:szCs w:val="24"/>
        </w:rPr>
        <w:t>x centres de traitement des gaz.</w:t>
      </w:r>
    </w:p>
    <w:p w:rsidR="002F1A03" w:rsidRPr="002F1A03" w:rsidRDefault="007E3AE6" w:rsidP="00560F52">
      <w:pPr>
        <w:pStyle w:val="Titre2"/>
        <w:spacing w:after="240"/>
        <w:ind w:left="426"/>
        <w:rPr>
          <w:rFonts w:eastAsia="Calibri"/>
        </w:rPr>
      </w:pPr>
      <w:bookmarkStart w:id="22" w:name="_Toc20989928"/>
      <w:r>
        <w:rPr>
          <w:rFonts w:eastAsia="Calibri"/>
        </w:rPr>
        <w:t>IV.2. Les é</w:t>
      </w:r>
      <w:r w:rsidR="002F1A03" w:rsidRPr="002F1A03">
        <w:rPr>
          <w:rFonts w:eastAsia="Calibri"/>
        </w:rPr>
        <w:t>lectrodes</w:t>
      </w:r>
      <w:bookmarkEnd w:id="22"/>
    </w:p>
    <w:p w:rsidR="002F1A03" w:rsidRPr="002F1A03" w:rsidRDefault="002F1A03" w:rsidP="007E3AE6">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 xml:space="preserve">Composées de trois ateliers, les électrodes sont chargées de produire les anodes prêtes pour la consommation de l’électrolyse. </w:t>
      </w:r>
    </w:p>
    <w:p w:rsidR="002F1A03" w:rsidRPr="002F1A03" w:rsidRDefault="007E3AE6" w:rsidP="006D6F88">
      <w:pPr>
        <w:pStyle w:val="Titre3"/>
        <w:rPr>
          <w:rFonts w:cs="Times New Roman"/>
          <w:b/>
          <w:color w:val="000000"/>
        </w:rPr>
      </w:pPr>
      <w:bookmarkStart w:id="23" w:name="_Toc20989929"/>
      <w:r w:rsidRPr="007E3AE6">
        <w:rPr>
          <w:rStyle w:val="Titre3Car"/>
        </w:rPr>
        <w:t xml:space="preserve">IV.2.1. </w:t>
      </w:r>
      <w:r w:rsidR="002F1A03" w:rsidRPr="007E3AE6">
        <w:rPr>
          <w:rStyle w:val="Titre3Car"/>
        </w:rPr>
        <w:t>L</w:t>
      </w:r>
      <w:r w:rsidR="0079546E">
        <w:rPr>
          <w:rStyle w:val="Titre3Car"/>
        </w:rPr>
        <w:t>’</w:t>
      </w:r>
      <w:r w:rsidR="002F1A03" w:rsidRPr="007E3AE6">
        <w:rPr>
          <w:rStyle w:val="Titre3Car"/>
        </w:rPr>
        <w:t>Atelier à Pâte (</w:t>
      </w:r>
      <w:r w:rsidR="0079546E">
        <w:rPr>
          <w:rStyle w:val="Titre3Car"/>
        </w:rPr>
        <w:t>AAP</w:t>
      </w:r>
      <w:r w:rsidR="002F1A03" w:rsidRPr="007E3AE6">
        <w:rPr>
          <w:rStyle w:val="Titre3Car"/>
        </w:rPr>
        <w:t>)</w:t>
      </w:r>
      <w:bookmarkEnd w:id="23"/>
    </w:p>
    <w:p w:rsidR="002F1A03" w:rsidRPr="002F1A03" w:rsidRDefault="002F1A03" w:rsidP="003410D1">
      <w:pPr>
        <w:spacing w:after="200" w:line="360" w:lineRule="auto"/>
        <w:ind w:firstLine="709"/>
        <w:rPr>
          <w:rFonts w:ascii="Times New Roman" w:eastAsia="Calibri" w:hAnsi="Times New Roman" w:cs="Times New Roman"/>
          <w:noProof/>
          <w:sz w:val="24"/>
          <w:szCs w:val="24"/>
        </w:rPr>
      </w:pPr>
      <w:r w:rsidRPr="002F1A03">
        <w:rPr>
          <w:rFonts w:ascii="Times New Roman" w:eastAsia="Calibri" w:hAnsi="Times New Roman" w:cs="Times New Roman"/>
          <w:sz w:val="24"/>
          <w:szCs w:val="24"/>
        </w:rPr>
        <w:t>L’atelier à pâte produit les anodes crues :</w:t>
      </w:r>
      <w:r w:rsidRPr="002F1A03">
        <w:rPr>
          <w:rFonts w:ascii="Times New Roman" w:eastAsia="Calibri" w:hAnsi="Times New Roman" w:cs="Times New Roman"/>
          <w:noProof/>
          <w:sz w:val="24"/>
          <w:szCs w:val="24"/>
        </w:rPr>
        <w:t xml:space="preserve"> </w:t>
      </w:r>
    </w:p>
    <w:p w:rsidR="003410D1" w:rsidRDefault="003410D1" w:rsidP="003410D1">
      <w:pPr>
        <w:spacing w:after="0" w:line="360" w:lineRule="auto"/>
        <w:ind w:firstLine="709"/>
        <w:jc w:val="center"/>
        <w:rPr>
          <w:rFonts w:ascii="Times New Roman" w:eastAsia="Calibri" w:hAnsi="Times New Roman" w:cs="Times New Roman"/>
          <w:sz w:val="24"/>
          <w:szCs w:val="24"/>
        </w:rPr>
      </w:pPr>
      <w:r w:rsidRPr="002F1A03">
        <w:rPr>
          <w:rFonts w:ascii="Times New Roman" w:eastAsia="Calibri" w:hAnsi="Times New Roman" w:cs="Times New Roman"/>
          <w:b/>
          <w:noProof/>
          <w:color w:val="000000"/>
          <w:sz w:val="24"/>
          <w:szCs w:val="24"/>
          <w:lang w:eastAsia="fr-FR"/>
        </w:rPr>
        <w:drawing>
          <wp:inline distT="0" distB="0" distL="0" distR="0" wp14:anchorId="311C7D58" wp14:editId="2D017668">
            <wp:extent cx="959745" cy="685800"/>
            <wp:effectExtent l="0" t="0" r="0" b="0"/>
            <wp:docPr id="10" name="Image 3">
              <a:extLst xmlns:a="http://schemas.openxmlformats.org/drawingml/2006/main">
                <a:ext uri="{FF2B5EF4-FFF2-40B4-BE49-F238E27FC236}">
                  <a16:creationId xmlns:a16="http://schemas.microsoft.com/office/drawing/2014/main" id="{17B47E13-80D1-4F08-9447-151D21101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7B47E13-80D1-4F08-9447-151D21101363}"/>
                        </a:ext>
                      </a:extLst>
                    </pic:cNvPr>
                    <pic:cNvPicPr>
                      <a:picLocks noChangeAspect="1"/>
                    </pic:cNvPicPr>
                  </pic:nvPicPr>
                  <pic:blipFill>
                    <a:blip r:embed="rId20"/>
                    <a:stretch>
                      <a:fillRect/>
                    </a:stretch>
                  </pic:blipFill>
                  <pic:spPr>
                    <a:xfrm>
                      <a:off x="0" y="0"/>
                      <a:ext cx="969700" cy="692913"/>
                    </a:xfrm>
                    <a:prstGeom prst="rect">
                      <a:avLst/>
                    </a:prstGeom>
                  </pic:spPr>
                </pic:pic>
              </a:graphicData>
            </a:graphic>
          </wp:inline>
        </w:drawing>
      </w:r>
    </w:p>
    <w:p w:rsidR="003410D1" w:rsidRPr="003410D1" w:rsidRDefault="003410D1" w:rsidP="003410D1">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Figure 8</w:t>
      </w:r>
      <w:r w:rsidRPr="003410D1">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Anode crue</w:t>
      </w:r>
    </w:p>
    <w:p w:rsidR="002F1A03" w:rsidRPr="002F1A03" w:rsidRDefault="003410D1" w:rsidP="003410D1">
      <w:pPr>
        <w:spacing w:after="20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Le</w:t>
      </w:r>
      <w:r w:rsidR="002F1A03" w:rsidRPr="002F1A03">
        <w:rPr>
          <w:rFonts w:ascii="Times New Roman" w:eastAsia="Calibri" w:hAnsi="Times New Roman" w:cs="Times New Roman"/>
          <w:sz w:val="24"/>
          <w:szCs w:val="24"/>
        </w:rPr>
        <w:t xml:space="preserve"> procédé</w:t>
      </w:r>
      <w:r>
        <w:rPr>
          <w:rFonts w:ascii="Times New Roman" w:eastAsia="Calibri" w:hAnsi="Times New Roman" w:cs="Times New Roman"/>
          <w:sz w:val="24"/>
          <w:szCs w:val="24"/>
        </w:rPr>
        <w:t xml:space="preserve"> d</w:t>
      </w:r>
      <w:r w:rsidR="001433BE">
        <w:rPr>
          <w:rFonts w:ascii="Times New Roman" w:eastAsia="Calibri" w:hAnsi="Times New Roman" w:cs="Times New Roman"/>
          <w:sz w:val="24"/>
          <w:szCs w:val="24"/>
        </w:rPr>
        <w:t>e fabrication</w:t>
      </w:r>
      <w:r>
        <w:rPr>
          <w:rFonts w:ascii="Times New Roman" w:eastAsia="Calibri" w:hAnsi="Times New Roman" w:cs="Times New Roman"/>
          <w:sz w:val="24"/>
          <w:szCs w:val="24"/>
        </w:rPr>
        <w:t xml:space="preserve"> des anodes est décrit</w:t>
      </w:r>
      <w:r w:rsidR="002F1A03" w:rsidRPr="002F1A03">
        <w:rPr>
          <w:rFonts w:ascii="Times New Roman" w:eastAsia="Calibri" w:hAnsi="Times New Roman" w:cs="Times New Roman"/>
          <w:sz w:val="24"/>
          <w:szCs w:val="24"/>
        </w:rPr>
        <w:t xml:space="preserve"> ci-dessous</w:t>
      </w:r>
      <w:r>
        <w:rPr>
          <w:rFonts w:ascii="Times New Roman" w:eastAsia="Calibri" w:hAnsi="Times New Roman" w:cs="Times New Roman"/>
          <w:sz w:val="24"/>
          <w:szCs w:val="24"/>
        </w:rPr>
        <w:t>.</w:t>
      </w:r>
    </w:p>
    <w:p w:rsidR="002F1A03" w:rsidRDefault="002F1A03" w:rsidP="003410D1">
      <w:pPr>
        <w:spacing w:after="0" w:line="360" w:lineRule="auto"/>
        <w:rPr>
          <w:rFonts w:ascii="Times New Roman" w:eastAsia="Calibri" w:hAnsi="Times New Roman" w:cs="Times New Roman"/>
          <w:b/>
          <w:color w:val="000000"/>
          <w:sz w:val="24"/>
          <w:szCs w:val="24"/>
        </w:rPr>
      </w:pPr>
      <w:r w:rsidRPr="002F1A03">
        <w:rPr>
          <w:rFonts w:ascii="Times New Roman" w:eastAsia="Calibri" w:hAnsi="Times New Roman" w:cs="Times New Roman"/>
          <w:b/>
          <w:noProof/>
          <w:color w:val="000000"/>
          <w:sz w:val="24"/>
          <w:szCs w:val="24"/>
          <w:lang w:eastAsia="fr-FR"/>
        </w:rPr>
        <w:drawing>
          <wp:inline distT="0" distB="0" distL="0" distR="0" wp14:anchorId="2C283AAA" wp14:editId="1E5F5F28">
            <wp:extent cx="5838825" cy="2562225"/>
            <wp:effectExtent l="0" t="0" r="9525" b="9525"/>
            <wp:docPr id="15" name="Image 2">
              <a:extLst xmlns:a="http://schemas.openxmlformats.org/drawingml/2006/main">
                <a:ext uri="{FF2B5EF4-FFF2-40B4-BE49-F238E27FC236}">
                  <a16:creationId xmlns:a16="http://schemas.microsoft.com/office/drawing/2014/main" id="{E1D5E6D2-CA43-4ABD-9E56-7172A9FC0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E1D5E6D2-CA43-4ABD-9E56-7172A9FC0A47}"/>
                        </a:ext>
                      </a:extLst>
                    </pic:cNvPr>
                    <pic:cNvPicPr>
                      <a:picLocks noChangeAspect="1"/>
                    </pic:cNvPicPr>
                  </pic:nvPicPr>
                  <pic:blipFill>
                    <a:blip r:embed="rId21"/>
                    <a:stretch>
                      <a:fillRect/>
                    </a:stretch>
                  </pic:blipFill>
                  <pic:spPr>
                    <a:xfrm>
                      <a:off x="0" y="0"/>
                      <a:ext cx="5838825" cy="2562225"/>
                    </a:xfrm>
                    <a:prstGeom prst="rect">
                      <a:avLst/>
                    </a:prstGeom>
                  </pic:spPr>
                </pic:pic>
              </a:graphicData>
            </a:graphic>
          </wp:inline>
        </w:drawing>
      </w:r>
    </w:p>
    <w:p w:rsidR="003410D1" w:rsidRPr="003410D1" w:rsidRDefault="003410D1" w:rsidP="003410D1">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9</w:t>
      </w:r>
      <w:r w:rsidRPr="003410D1">
        <w:rPr>
          <w:rFonts w:ascii="Times New Roman" w:eastAsia="Calibri" w:hAnsi="Times New Roman" w:cs="Times New Roman"/>
          <w:i/>
          <w:sz w:val="24"/>
          <w:szCs w:val="24"/>
        </w:rPr>
        <w:t xml:space="preserve"> : Procédé</w:t>
      </w:r>
      <w:r>
        <w:rPr>
          <w:rFonts w:ascii="Times New Roman" w:eastAsia="Calibri" w:hAnsi="Times New Roman" w:cs="Times New Roman"/>
          <w:i/>
          <w:sz w:val="24"/>
          <w:szCs w:val="24"/>
        </w:rPr>
        <w:t xml:space="preserve"> d</w:t>
      </w:r>
      <w:r w:rsidR="0007625B">
        <w:rPr>
          <w:rFonts w:ascii="Times New Roman" w:eastAsia="Calibri" w:hAnsi="Times New Roman" w:cs="Times New Roman"/>
          <w:i/>
          <w:sz w:val="24"/>
          <w:szCs w:val="24"/>
        </w:rPr>
        <w:t>e fabrication</w:t>
      </w:r>
      <w:r>
        <w:rPr>
          <w:rFonts w:ascii="Times New Roman" w:eastAsia="Calibri" w:hAnsi="Times New Roman" w:cs="Times New Roman"/>
          <w:i/>
          <w:sz w:val="24"/>
          <w:szCs w:val="24"/>
        </w:rPr>
        <w:t xml:space="preserve"> des anodes crue</w:t>
      </w:r>
      <w:r w:rsidR="0007625B">
        <w:rPr>
          <w:rFonts w:ascii="Times New Roman" w:eastAsia="Calibri" w:hAnsi="Times New Roman" w:cs="Times New Roman"/>
          <w:i/>
          <w:sz w:val="24"/>
          <w:szCs w:val="24"/>
        </w:rPr>
        <w:t>s</w:t>
      </w:r>
    </w:p>
    <w:p w:rsidR="003410D1" w:rsidRDefault="002F1A03" w:rsidP="003410D1">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Les matières premières sèches </w:t>
      </w:r>
      <w:r w:rsidRPr="002F1A03">
        <w:rPr>
          <w:rFonts w:ascii="Times New Roman" w:eastAsia="Calibri" w:hAnsi="Times New Roman" w:cs="Times New Roman"/>
          <w:i/>
          <w:sz w:val="24"/>
          <w:szCs w:val="24"/>
        </w:rPr>
        <w:t>coke + Recyclé brai</w:t>
      </w:r>
      <w:r w:rsidRPr="002F1A03">
        <w:rPr>
          <w:rFonts w:ascii="Times New Roman" w:eastAsia="Calibri" w:hAnsi="Times New Roman" w:cs="Times New Roman"/>
          <w:sz w:val="24"/>
          <w:szCs w:val="24"/>
        </w:rPr>
        <w:t xml:space="preserve"> sont reçues et stockées dans des silos à l’atelier. Après broyage et criblage, elles sont classées en grains de différents diamètres. Ces grains sont dosés selon une formule de dosage bien établie, préchauffées à 250°C avant d’ê</w:t>
      </w:r>
      <w:r w:rsidR="00CD6FB5">
        <w:rPr>
          <w:rFonts w:ascii="Times New Roman" w:eastAsia="Calibri" w:hAnsi="Times New Roman" w:cs="Times New Roman"/>
          <w:sz w:val="24"/>
          <w:szCs w:val="24"/>
        </w:rPr>
        <w:t>tre mélangés au brai pour un premier</w:t>
      </w:r>
      <w:r w:rsidRPr="002F1A03">
        <w:rPr>
          <w:rFonts w:ascii="Times New Roman" w:eastAsia="Calibri" w:hAnsi="Times New Roman" w:cs="Times New Roman"/>
          <w:sz w:val="24"/>
          <w:szCs w:val="24"/>
        </w:rPr>
        <w:t xml:space="preserve"> malaxage.</w:t>
      </w:r>
      <w:r w:rsidR="003410D1">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 xml:space="preserve">On obtient ainsi la première pâte. </w:t>
      </w:r>
    </w:p>
    <w:p w:rsidR="002F1A03" w:rsidRPr="002F1A03" w:rsidRDefault="002F1A03" w:rsidP="003410D1">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Un </w:t>
      </w:r>
      <w:r w:rsidR="003410D1">
        <w:rPr>
          <w:rFonts w:ascii="Times New Roman" w:eastAsia="Calibri" w:hAnsi="Times New Roman" w:cs="Times New Roman"/>
          <w:sz w:val="24"/>
          <w:szCs w:val="24"/>
        </w:rPr>
        <w:t>second</w:t>
      </w:r>
      <w:r w:rsidRPr="002F1A03">
        <w:rPr>
          <w:rFonts w:ascii="Times New Roman" w:eastAsia="Calibri" w:hAnsi="Times New Roman" w:cs="Times New Roman"/>
          <w:sz w:val="24"/>
          <w:szCs w:val="24"/>
        </w:rPr>
        <w:t xml:space="preserve"> malaxage permet d’avoir une pâte prête. Cette pâte est pesée selon la consigne de poids d’une anode, déversée dans un moule et s’en suit un compactage pour donner la forme à l’anode.</w:t>
      </w:r>
      <w:r w:rsidR="003410D1">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 xml:space="preserve">L’anode ainsi formée est refroidie et stockée : </w:t>
      </w:r>
      <w:r w:rsidRPr="002F1A03">
        <w:rPr>
          <w:rFonts w:ascii="Times New Roman" w:eastAsia="Calibri" w:hAnsi="Times New Roman" w:cs="Times New Roman"/>
          <w:b/>
          <w:sz w:val="24"/>
          <w:szCs w:val="24"/>
        </w:rPr>
        <w:t>c’est l’anode crue non conductrice de courant</w:t>
      </w:r>
      <w:r w:rsidRPr="002F1A03">
        <w:rPr>
          <w:rFonts w:ascii="Times New Roman" w:eastAsia="Calibri" w:hAnsi="Times New Roman" w:cs="Times New Roman"/>
          <w:sz w:val="24"/>
          <w:szCs w:val="24"/>
        </w:rPr>
        <w:t>.</w:t>
      </w:r>
    </w:p>
    <w:p w:rsidR="002F1A03" w:rsidRPr="002F1A03" w:rsidRDefault="00CD6FB5" w:rsidP="006D6F88">
      <w:pPr>
        <w:pStyle w:val="Titre3"/>
      </w:pPr>
      <w:bookmarkStart w:id="24" w:name="_Toc20989930"/>
      <w:r>
        <w:t xml:space="preserve">IV.2.2. </w:t>
      </w:r>
      <w:r w:rsidR="002F1A03" w:rsidRPr="002F1A03">
        <w:t>Le Four à cuire (FAC)</w:t>
      </w:r>
      <w:bookmarkEnd w:id="24"/>
    </w:p>
    <w:p w:rsidR="002F1A03" w:rsidRPr="002F1A03" w:rsidRDefault="002F1A03" w:rsidP="00CD6FB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Le four à cuir</w:t>
      </w:r>
      <w:r w:rsidR="001433BE">
        <w:rPr>
          <w:rFonts w:ascii="Times New Roman" w:eastAsia="Calibri" w:hAnsi="Times New Roman" w:cs="Times New Roman"/>
          <w:sz w:val="24"/>
          <w:szCs w:val="24"/>
        </w:rPr>
        <w:t>e</w:t>
      </w:r>
      <w:r w:rsidRPr="002F1A03">
        <w:rPr>
          <w:rFonts w:ascii="Times New Roman" w:eastAsia="Calibri" w:hAnsi="Times New Roman" w:cs="Times New Roman"/>
          <w:sz w:val="24"/>
          <w:szCs w:val="24"/>
        </w:rPr>
        <w:t xml:space="preserve"> est </w:t>
      </w:r>
      <w:r w:rsidR="001433BE">
        <w:rPr>
          <w:rFonts w:ascii="Times New Roman" w:eastAsia="Calibri" w:hAnsi="Times New Roman" w:cs="Times New Roman"/>
          <w:sz w:val="24"/>
          <w:szCs w:val="24"/>
        </w:rPr>
        <w:t>l’</w:t>
      </w:r>
      <w:r w:rsidRPr="002F1A03">
        <w:rPr>
          <w:rFonts w:ascii="Times New Roman" w:eastAsia="Calibri" w:hAnsi="Times New Roman" w:cs="Times New Roman"/>
          <w:sz w:val="24"/>
          <w:szCs w:val="24"/>
        </w:rPr>
        <w:t>atelier chargé de la cuisson des anodes venant de l’AAP pour leur donner la capacité de conduire le courant à haute intensité.</w:t>
      </w:r>
    </w:p>
    <w:p w:rsidR="002F1A03" w:rsidRDefault="002F1A03" w:rsidP="00CD6FB5">
      <w:pPr>
        <w:spacing w:after="0" w:line="360" w:lineRule="auto"/>
        <w:rPr>
          <w:rFonts w:ascii="Times New Roman" w:eastAsia="Calibri" w:hAnsi="Times New Roman" w:cs="Times New Roman"/>
          <w:sz w:val="24"/>
          <w:szCs w:val="24"/>
        </w:rPr>
      </w:pPr>
      <w:r w:rsidRPr="002F1A03">
        <w:rPr>
          <w:rFonts w:ascii="Times New Roman" w:eastAsia="Calibri" w:hAnsi="Times New Roman" w:cs="Times New Roman"/>
          <w:noProof/>
          <w:sz w:val="24"/>
          <w:szCs w:val="24"/>
          <w:lang w:eastAsia="fr-FR"/>
        </w:rPr>
        <w:drawing>
          <wp:inline distT="0" distB="0" distL="0" distR="0" wp14:anchorId="4BD23B60" wp14:editId="5B3CB468">
            <wp:extent cx="5760720" cy="2714625"/>
            <wp:effectExtent l="0" t="0" r="0" b="9525"/>
            <wp:docPr id="16" name="Image 1">
              <a:extLst xmlns:a="http://schemas.openxmlformats.org/drawingml/2006/main">
                <a:ext uri="{FF2B5EF4-FFF2-40B4-BE49-F238E27FC236}">
                  <a16:creationId xmlns:a16="http://schemas.microsoft.com/office/drawing/2014/main" id="{AC6606E2-9CE6-41FD-A019-249303310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AC6606E2-9CE6-41FD-A019-249303310B88}"/>
                        </a:ext>
                      </a:extLst>
                    </pic:cNvPr>
                    <pic:cNvPicPr>
                      <a:picLocks noChangeAspect="1"/>
                    </pic:cNvPicPr>
                  </pic:nvPicPr>
                  <pic:blipFill>
                    <a:blip r:embed="rId22"/>
                    <a:stretch>
                      <a:fillRect/>
                    </a:stretch>
                  </pic:blipFill>
                  <pic:spPr>
                    <a:xfrm>
                      <a:off x="0" y="0"/>
                      <a:ext cx="5760720" cy="2714625"/>
                    </a:xfrm>
                    <a:prstGeom prst="rect">
                      <a:avLst/>
                    </a:prstGeom>
                  </pic:spPr>
                </pic:pic>
              </a:graphicData>
            </a:graphic>
          </wp:inline>
        </w:drawing>
      </w:r>
    </w:p>
    <w:p w:rsidR="00CD6FB5" w:rsidRPr="003410D1" w:rsidRDefault="00CD6FB5" w:rsidP="00CD6FB5">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10</w:t>
      </w:r>
      <w:r w:rsidRPr="003410D1">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Four à cuire</w:t>
      </w:r>
    </w:p>
    <w:p w:rsidR="002F1A03" w:rsidRPr="002F1A03" w:rsidRDefault="002F1A03" w:rsidP="00CD6FB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Les anodes crues sorties de l’AAP sont cuites. Ici</w:t>
      </w:r>
      <w:r w:rsidR="001433BE">
        <w:rPr>
          <w:rFonts w:ascii="Times New Roman" w:eastAsia="Calibri" w:hAnsi="Times New Roman" w:cs="Times New Roman"/>
          <w:sz w:val="24"/>
          <w:szCs w:val="24"/>
        </w:rPr>
        <w:t>,</w:t>
      </w:r>
      <w:r w:rsidRPr="002F1A03">
        <w:rPr>
          <w:rFonts w:ascii="Times New Roman" w:eastAsia="Calibri" w:hAnsi="Times New Roman" w:cs="Times New Roman"/>
          <w:sz w:val="24"/>
          <w:szCs w:val="24"/>
        </w:rPr>
        <w:t xml:space="preserve"> elles sont mises dans des alvéoles en paquets de 8 et vont sui</w:t>
      </w:r>
      <w:r w:rsidR="00CD6FB5">
        <w:rPr>
          <w:rFonts w:ascii="Times New Roman" w:eastAsia="Calibri" w:hAnsi="Times New Roman" w:cs="Times New Roman"/>
          <w:sz w:val="24"/>
          <w:szCs w:val="24"/>
        </w:rPr>
        <w:t>vre une transformation physico-</w:t>
      </w:r>
      <w:r w:rsidRPr="002F1A03">
        <w:rPr>
          <w:rFonts w:ascii="Times New Roman" w:eastAsia="Calibri" w:hAnsi="Times New Roman" w:cs="Times New Roman"/>
          <w:sz w:val="24"/>
          <w:szCs w:val="24"/>
        </w:rPr>
        <w:t>chimique pendant la phase de cuisson.</w:t>
      </w:r>
    </w:p>
    <w:p w:rsidR="00CD6FB5" w:rsidRDefault="002F1A03" w:rsidP="00CD6FB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Elles sont por</w:t>
      </w:r>
      <w:r w:rsidR="00CD6FB5">
        <w:rPr>
          <w:rFonts w:ascii="Times New Roman" w:eastAsia="Calibri" w:hAnsi="Times New Roman" w:cs="Times New Roman"/>
          <w:sz w:val="24"/>
          <w:szCs w:val="24"/>
        </w:rPr>
        <w:t>tées à une température de 1200°C</w:t>
      </w:r>
      <w:r w:rsidRPr="002F1A03">
        <w:rPr>
          <w:rFonts w:ascii="Times New Roman" w:eastAsia="Calibri" w:hAnsi="Times New Roman" w:cs="Times New Roman"/>
          <w:sz w:val="24"/>
          <w:szCs w:val="24"/>
        </w:rPr>
        <w:t xml:space="preserve"> pendant un cycle prédéfini (28</w:t>
      </w:r>
      <w:r w:rsidR="00CD6FB5">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h</w:t>
      </w:r>
      <w:r w:rsidR="00CD6FB5">
        <w:rPr>
          <w:rFonts w:ascii="Times New Roman" w:eastAsia="Calibri" w:hAnsi="Times New Roman" w:cs="Times New Roman"/>
          <w:sz w:val="24"/>
          <w:szCs w:val="24"/>
        </w:rPr>
        <w:t>eures</w:t>
      </w:r>
      <w:r w:rsidRPr="002F1A03">
        <w:rPr>
          <w:rFonts w:ascii="Times New Roman" w:eastAsia="Calibri" w:hAnsi="Times New Roman" w:cs="Times New Roman"/>
          <w:sz w:val="24"/>
          <w:szCs w:val="24"/>
        </w:rPr>
        <w:t xml:space="preserve"> par exemple) dans des chambres grâce à l’énergie provenant du fuel. Pendant cette cuisson, l’anode crue est débarrassée d</w:t>
      </w:r>
      <w:r w:rsidR="00CD6FB5">
        <w:rPr>
          <w:rFonts w:ascii="Times New Roman" w:eastAsia="Calibri" w:hAnsi="Times New Roman" w:cs="Times New Roman"/>
          <w:sz w:val="24"/>
          <w:szCs w:val="24"/>
        </w:rPr>
        <w:t>es matières volatiles (isolant).</w:t>
      </w:r>
    </w:p>
    <w:p w:rsidR="002F1A03" w:rsidRPr="002F1A03" w:rsidRDefault="002F1A03" w:rsidP="00CD6FB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En fin de cuisson</w:t>
      </w:r>
      <w:r w:rsidR="009E6035">
        <w:rPr>
          <w:rFonts w:ascii="Times New Roman" w:eastAsia="Calibri" w:hAnsi="Times New Roman" w:cs="Times New Roman"/>
          <w:sz w:val="24"/>
          <w:szCs w:val="24"/>
        </w:rPr>
        <w:t>,</w:t>
      </w:r>
      <w:r w:rsidRPr="002F1A03">
        <w:rPr>
          <w:rFonts w:ascii="Times New Roman" w:eastAsia="Calibri" w:hAnsi="Times New Roman" w:cs="Times New Roman"/>
          <w:sz w:val="24"/>
          <w:szCs w:val="24"/>
        </w:rPr>
        <w:t xml:space="preserve"> on obtient une anode cuite conductrice de courant électrique</w:t>
      </w:r>
      <w:r w:rsidR="001433BE">
        <w:rPr>
          <w:rFonts w:ascii="Times New Roman" w:eastAsia="Calibri" w:hAnsi="Times New Roman" w:cs="Times New Roman"/>
          <w:sz w:val="24"/>
          <w:szCs w:val="24"/>
        </w:rPr>
        <w:t>.</w:t>
      </w:r>
    </w:p>
    <w:p w:rsidR="009E6035" w:rsidRPr="002F1A03" w:rsidRDefault="009E6035" w:rsidP="006D6F88">
      <w:pPr>
        <w:pStyle w:val="Titre3"/>
      </w:pPr>
      <w:bookmarkStart w:id="25" w:name="_Toc20989931"/>
      <w:r>
        <w:t xml:space="preserve">IV.2.3. </w:t>
      </w:r>
      <w:r w:rsidRPr="002F1A03">
        <w:t xml:space="preserve">Le </w:t>
      </w:r>
      <w:r>
        <w:t>scellement des anodes (SCL)</w:t>
      </w:r>
      <w:bookmarkEnd w:id="25"/>
    </w:p>
    <w:p w:rsidR="002F1A03" w:rsidRPr="002F1A03" w:rsidRDefault="002F1A03" w:rsidP="009E603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C’est l’atelier où l’anode </w:t>
      </w:r>
      <w:r w:rsidR="009E6035">
        <w:rPr>
          <w:rFonts w:ascii="Times New Roman" w:eastAsia="Calibri" w:hAnsi="Times New Roman" w:cs="Times New Roman"/>
          <w:sz w:val="24"/>
          <w:szCs w:val="24"/>
        </w:rPr>
        <w:t>cuite</w:t>
      </w:r>
      <w:r w:rsidRPr="002F1A03">
        <w:rPr>
          <w:rFonts w:ascii="Times New Roman" w:eastAsia="Calibri" w:hAnsi="Times New Roman" w:cs="Times New Roman"/>
          <w:sz w:val="24"/>
          <w:szCs w:val="24"/>
        </w:rPr>
        <w:t xml:space="preserve"> est scellée avec un support en aluminium et trois rondins avec une traverse en acier.</w:t>
      </w:r>
    </w:p>
    <w:p w:rsidR="002F1A03" w:rsidRDefault="002F1A03" w:rsidP="009E6035">
      <w:pPr>
        <w:spacing w:after="0" w:line="360" w:lineRule="auto"/>
        <w:rPr>
          <w:rFonts w:ascii="Times New Roman" w:eastAsia="Calibri" w:hAnsi="Times New Roman" w:cs="Times New Roman"/>
          <w:sz w:val="24"/>
          <w:szCs w:val="24"/>
        </w:rPr>
      </w:pPr>
      <w:r w:rsidRPr="002F1A03">
        <w:rPr>
          <w:rFonts w:ascii="Times New Roman" w:eastAsia="Calibri" w:hAnsi="Times New Roman" w:cs="Times New Roman"/>
          <w:noProof/>
          <w:sz w:val="24"/>
          <w:szCs w:val="24"/>
          <w:lang w:eastAsia="fr-FR"/>
        </w:rPr>
        <w:drawing>
          <wp:inline distT="0" distB="0" distL="0" distR="0" wp14:anchorId="42E1CE27" wp14:editId="6BAE75DF">
            <wp:extent cx="5951855" cy="3521028"/>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725" cy="3539290"/>
                    </a:xfrm>
                    <a:prstGeom prst="rect">
                      <a:avLst/>
                    </a:prstGeom>
                    <a:noFill/>
                  </pic:spPr>
                </pic:pic>
              </a:graphicData>
            </a:graphic>
          </wp:inline>
        </w:drawing>
      </w:r>
    </w:p>
    <w:p w:rsidR="009E6035" w:rsidRPr="003410D1" w:rsidRDefault="009E6035" w:rsidP="009E6035">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11</w:t>
      </w:r>
      <w:r w:rsidRPr="003410D1">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P</w:t>
      </w:r>
      <w:r w:rsidRPr="009E6035">
        <w:rPr>
          <w:rFonts w:ascii="Times New Roman" w:eastAsia="Calibri" w:hAnsi="Times New Roman" w:cs="Times New Roman"/>
          <w:i/>
          <w:sz w:val="24"/>
          <w:szCs w:val="24"/>
        </w:rPr>
        <w:t>rocédé de scellement d’anodes</w:t>
      </w:r>
    </w:p>
    <w:p w:rsidR="002F1A03" w:rsidRPr="002F1A03" w:rsidRDefault="002F1A03" w:rsidP="009E603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L’anode cuite est liée à un support (tige) grâce à de la fonte liquide issue des fours Junker. Elle est ensuite conduite au chemisage pour protection de celle-ci contre l’oxydation par un</w:t>
      </w:r>
      <w:r w:rsidR="009E6035">
        <w:rPr>
          <w:rFonts w:ascii="Times New Roman" w:eastAsia="Calibri" w:hAnsi="Times New Roman" w:cs="Times New Roman"/>
          <w:sz w:val="24"/>
          <w:szCs w:val="24"/>
        </w:rPr>
        <w:t xml:space="preserve"> revêtement d’aluminium liquide.</w:t>
      </w:r>
      <w:r w:rsidRPr="002F1A03">
        <w:rPr>
          <w:rFonts w:ascii="Times New Roman" w:eastAsia="Calibri" w:hAnsi="Times New Roman" w:cs="Times New Roman"/>
          <w:sz w:val="24"/>
          <w:szCs w:val="24"/>
        </w:rPr>
        <w:t xml:space="preserve"> </w:t>
      </w:r>
      <w:r w:rsidR="009E6035">
        <w:rPr>
          <w:rFonts w:ascii="Times New Roman" w:eastAsia="Calibri" w:hAnsi="Times New Roman" w:cs="Times New Roman"/>
          <w:sz w:val="24"/>
          <w:szCs w:val="24"/>
        </w:rPr>
        <w:t>L</w:t>
      </w:r>
      <w:r w:rsidRPr="002F1A03">
        <w:rPr>
          <w:rFonts w:ascii="Times New Roman" w:eastAsia="Calibri" w:hAnsi="Times New Roman" w:cs="Times New Roman"/>
          <w:sz w:val="24"/>
          <w:szCs w:val="24"/>
        </w:rPr>
        <w:t>a tige d’anode est nettoyée par brossage pour une meilleure conduction électrique et l’ensemble anodique est ensuite mis à disposition de l’Electrolyse</w:t>
      </w:r>
      <w:r w:rsidR="001433BE">
        <w:rPr>
          <w:rFonts w:ascii="Times New Roman" w:eastAsia="Calibri" w:hAnsi="Times New Roman" w:cs="Times New Roman"/>
          <w:sz w:val="24"/>
          <w:szCs w:val="24"/>
        </w:rPr>
        <w:t>.</w:t>
      </w:r>
      <w:r w:rsidRPr="002F1A03">
        <w:rPr>
          <w:rFonts w:ascii="Times New Roman" w:eastAsia="Calibri" w:hAnsi="Times New Roman" w:cs="Times New Roman"/>
          <w:sz w:val="24"/>
          <w:szCs w:val="24"/>
        </w:rPr>
        <w:t xml:space="preserve"> </w:t>
      </w:r>
    </w:p>
    <w:p w:rsidR="002F1A03" w:rsidRPr="002F1A03" w:rsidRDefault="002F1A03" w:rsidP="009E6035">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L’atelier annexe c’est-à-dire l’atelier de traitement des recyclés est l’atelier de recyclage des rebuts d’anodes et de pâtes cru</w:t>
      </w:r>
      <w:r w:rsidR="009E6035">
        <w:rPr>
          <w:rFonts w:ascii="Times New Roman" w:eastAsia="Calibri" w:hAnsi="Times New Roman" w:cs="Times New Roman"/>
          <w:sz w:val="24"/>
          <w:szCs w:val="24"/>
        </w:rPr>
        <w:t>e</w:t>
      </w:r>
      <w:r w:rsidRPr="002F1A03">
        <w:rPr>
          <w:rFonts w:ascii="Times New Roman" w:eastAsia="Calibri" w:hAnsi="Times New Roman" w:cs="Times New Roman"/>
          <w:sz w:val="24"/>
          <w:szCs w:val="24"/>
        </w:rPr>
        <w:t>s provenant de l’AAP, des rebuts d’anode</w:t>
      </w:r>
      <w:r w:rsidR="00F87D18">
        <w:rPr>
          <w:rFonts w:ascii="Times New Roman" w:eastAsia="Calibri" w:hAnsi="Times New Roman" w:cs="Times New Roman"/>
          <w:sz w:val="24"/>
          <w:szCs w:val="24"/>
        </w:rPr>
        <w:t xml:space="preserve">s cuites et scellées ainsi que </w:t>
      </w:r>
      <w:r w:rsidRPr="002F1A03">
        <w:rPr>
          <w:rFonts w:ascii="Times New Roman" w:eastAsia="Calibri" w:hAnsi="Times New Roman" w:cs="Times New Roman"/>
          <w:sz w:val="24"/>
          <w:szCs w:val="24"/>
        </w:rPr>
        <w:t xml:space="preserve">des mégots d’anodes </w:t>
      </w:r>
      <w:r w:rsidR="00F87D18">
        <w:rPr>
          <w:rFonts w:ascii="Times New Roman" w:eastAsia="Calibri" w:hAnsi="Times New Roman" w:cs="Times New Roman"/>
          <w:sz w:val="24"/>
          <w:szCs w:val="24"/>
        </w:rPr>
        <w:t>provenant de</w:t>
      </w:r>
      <w:r w:rsidRPr="002F1A03">
        <w:rPr>
          <w:rFonts w:ascii="Times New Roman" w:eastAsia="Calibri" w:hAnsi="Times New Roman" w:cs="Times New Roman"/>
          <w:sz w:val="24"/>
          <w:szCs w:val="24"/>
        </w:rPr>
        <w:t xml:space="preserve"> l’Electrolyse.</w:t>
      </w:r>
      <w:r w:rsidR="009E6035">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Ici</w:t>
      </w:r>
      <w:r w:rsidR="009E6035">
        <w:rPr>
          <w:rFonts w:ascii="Times New Roman" w:eastAsia="Calibri" w:hAnsi="Times New Roman" w:cs="Times New Roman"/>
          <w:sz w:val="24"/>
          <w:szCs w:val="24"/>
        </w:rPr>
        <w:t>,</w:t>
      </w:r>
      <w:r w:rsidRPr="002F1A03">
        <w:rPr>
          <w:rFonts w:ascii="Times New Roman" w:eastAsia="Calibri" w:hAnsi="Times New Roman" w:cs="Times New Roman"/>
          <w:sz w:val="24"/>
          <w:szCs w:val="24"/>
        </w:rPr>
        <w:t xml:space="preserve"> on procède au concassage et broyage de ces différents rebuts pour</w:t>
      </w:r>
      <w:r w:rsidR="009E6035">
        <w:rPr>
          <w:rFonts w:ascii="Times New Roman" w:eastAsia="Calibri" w:hAnsi="Times New Roman" w:cs="Times New Roman"/>
          <w:sz w:val="24"/>
          <w:szCs w:val="24"/>
        </w:rPr>
        <w:t xml:space="preserve"> être</w:t>
      </w:r>
      <w:r w:rsidRPr="002F1A03">
        <w:rPr>
          <w:rFonts w:ascii="Times New Roman" w:eastAsia="Calibri" w:hAnsi="Times New Roman" w:cs="Times New Roman"/>
          <w:sz w:val="24"/>
          <w:szCs w:val="24"/>
        </w:rPr>
        <w:t xml:space="preserve"> réinjectés dans la fabrication des anodes crues au niveau de l’A</w:t>
      </w:r>
      <w:r w:rsidR="001433BE">
        <w:rPr>
          <w:rFonts w:ascii="Times New Roman" w:eastAsia="Calibri" w:hAnsi="Times New Roman" w:cs="Times New Roman"/>
          <w:sz w:val="24"/>
          <w:szCs w:val="24"/>
        </w:rPr>
        <w:t>AP</w:t>
      </w:r>
      <w:r w:rsidRPr="002F1A03">
        <w:rPr>
          <w:rFonts w:ascii="Times New Roman" w:eastAsia="Calibri" w:hAnsi="Times New Roman" w:cs="Times New Roman"/>
          <w:sz w:val="24"/>
          <w:szCs w:val="24"/>
        </w:rPr>
        <w:t xml:space="preserve">. </w:t>
      </w:r>
    </w:p>
    <w:p w:rsidR="002F1A03" w:rsidRPr="002F1A03" w:rsidRDefault="00EE44FC" w:rsidP="00EE44FC">
      <w:pPr>
        <w:pStyle w:val="Titre2"/>
        <w:spacing w:after="240"/>
        <w:ind w:left="426"/>
        <w:rPr>
          <w:rFonts w:eastAsia="Calibri"/>
        </w:rPr>
      </w:pPr>
      <w:bookmarkStart w:id="26" w:name="_Toc20989932"/>
      <w:r>
        <w:rPr>
          <w:rFonts w:eastAsia="Calibri"/>
        </w:rPr>
        <w:t xml:space="preserve">IV.3. </w:t>
      </w:r>
      <w:r w:rsidR="002F1A03" w:rsidRPr="002F1A03">
        <w:rPr>
          <w:rFonts w:eastAsia="Calibri"/>
        </w:rPr>
        <w:t xml:space="preserve">Le </w:t>
      </w:r>
      <w:r>
        <w:rPr>
          <w:rFonts w:eastAsia="Calibri"/>
        </w:rPr>
        <w:t>c</w:t>
      </w:r>
      <w:r w:rsidR="002F1A03" w:rsidRPr="002F1A03">
        <w:rPr>
          <w:rFonts w:eastAsia="Calibri"/>
        </w:rPr>
        <w:t>entre de coulée (Fonderie)</w:t>
      </w:r>
      <w:bookmarkEnd w:id="26"/>
    </w:p>
    <w:p w:rsidR="002F1A03" w:rsidRPr="002F1A03" w:rsidRDefault="002F1A03" w:rsidP="00EE44FC">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La fonderie achève la fabrication du métal primaire (produit fini pour </w:t>
      </w:r>
      <w:proofErr w:type="spellStart"/>
      <w:r w:rsidRPr="002F1A03">
        <w:rPr>
          <w:rFonts w:ascii="Times New Roman" w:eastAsia="Calibri" w:hAnsi="Times New Roman" w:cs="Times New Roman"/>
          <w:sz w:val="24"/>
          <w:szCs w:val="24"/>
        </w:rPr>
        <w:t>Alucam</w:t>
      </w:r>
      <w:proofErr w:type="spellEnd"/>
      <w:r w:rsidRPr="002F1A03">
        <w:rPr>
          <w:rFonts w:ascii="Times New Roman" w:eastAsia="Calibri" w:hAnsi="Times New Roman" w:cs="Times New Roman"/>
          <w:sz w:val="24"/>
          <w:szCs w:val="24"/>
        </w:rPr>
        <w:t>)</w:t>
      </w:r>
      <w:r w:rsidR="00EE44FC">
        <w:rPr>
          <w:rFonts w:ascii="Times New Roman" w:eastAsia="Calibri" w:hAnsi="Times New Roman" w:cs="Times New Roman"/>
          <w:sz w:val="24"/>
          <w:szCs w:val="24"/>
        </w:rPr>
        <w:t>.</w:t>
      </w:r>
    </w:p>
    <w:p w:rsidR="002F1A03" w:rsidRPr="002F1A03" w:rsidRDefault="002F1A03" w:rsidP="002F1A03">
      <w:pPr>
        <w:spacing w:after="200" w:line="360" w:lineRule="auto"/>
        <w:rPr>
          <w:rFonts w:ascii="Arial" w:eastAsia="Calibri" w:hAnsi="Arial" w:cs="Arial"/>
          <w:b/>
          <w:color w:val="000000"/>
          <w:sz w:val="24"/>
          <w:szCs w:val="24"/>
        </w:rPr>
      </w:pPr>
      <w:r w:rsidRPr="002F1A03">
        <w:rPr>
          <w:rFonts w:ascii="Arial" w:eastAsia="Calibri" w:hAnsi="Arial" w:cs="Arial"/>
          <w:b/>
          <w:noProof/>
          <w:color w:val="000000"/>
          <w:sz w:val="24"/>
          <w:szCs w:val="24"/>
          <w:lang w:eastAsia="fr-FR"/>
        </w:rPr>
        <w:drawing>
          <wp:inline distT="0" distB="0" distL="0" distR="0" wp14:anchorId="1EECE5B3" wp14:editId="0134B6E8">
            <wp:extent cx="6222731" cy="3649641"/>
            <wp:effectExtent l="0" t="0" r="698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3185" cy="3667502"/>
                    </a:xfrm>
                    <a:prstGeom prst="rect">
                      <a:avLst/>
                    </a:prstGeom>
                    <a:noFill/>
                  </pic:spPr>
                </pic:pic>
              </a:graphicData>
            </a:graphic>
          </wp:inline>
        </w:drawing>
      </w:r>
    </w:p>
    <w:p w:rsidR="00EE44FC" w:rsidRPr="003410D1" w:rsidRDefault="00EE44FC" w:rsidP="00EE44FC">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12</w:t>
      </w:r>
      <w:r w:rsidRPr="003410D1">
        <w:rPr>
          <w:rFonts w:ascii="Times New Roman" w:eastAsia="Calibri" w:hAnsi="Times New Roman" w:cs="Times New Roman"/>
          <w:i/>
          <w:sz w:val="24"/>
          <w:szCs w:val="24"/>
        </w:rPr>
        <w:t xml:space="preserve"> : </w:t>
      </w:r>
      <w:r w:rsidR="0007625B">
        <w:rPr>
          <w:rFonts w:ascii="Times New Roman" w:eastAsia="Calibri" w:hAnsi="Times New Roman" w:cs="Times New Roman"/>
          <w:i/>
          <w:sz w:val="24"/>
          <w:szCs w:val="24"/>
        </w:rPr>
        <w:t xml:space="preserve">Schéma </w:t>
      </w:r>
      <w:r w:rsidRPr="00EE44FC">
        <w:rPr>
          <w:rFonts w:ascii="Times New Roman" w:eastAsia="Calibri" w:hAnsi="Times New Roman" w:cs="Times New Roman"/>
          <w:i/>
          <w:sz w:val="24"/>
          <w:szCs w:val="24"/>
        </w:rPr>
        <w:t>du centre de coulée</w:t>
      </w:r>
    </w:p>
    <w:p w:rsidR="002F1A03" w:rsidRPr="002F1A03" w:rsidRDefault="002F1A03" w:rsidP="00EE44FC">
      <w:pPr>
        <w:spacing w:after="200" w:line="360" w:lineRule="auto"/>
        <w:ind w:firstLine="709"/>
        <w:jc w:val="both"/>
        <w:rPr>
          <w:rFonts w:ascii="Times New Roman" w:eastAsia="Calibri" w:hAnsi="Times New Roman" w:cs="Times New Roman"/>
          <w:color w:val="00B050"/>
          <w:sz w:val="24"/>
          <w:szCs w:val="24"/>
        </w:rPr>
      </w:pPr>
      <w:r w:rsidRPr="002F1A03">
        <w:rPr>
          <w:rFonts w:ascii="Times New Roman" w:eastAsia="Calibri" w:hAnsi="Times New Roman" w:cs="Times New Roman"/>
          <w:sz w:val="24"/>
          <w:szCs w:val="24"/>
        </w:rPr>
        <w:t>La fonderie a pour rôle l’élaboration (ajouts d’additifs) et la solidification du métal liquide en des produits de forme, de composition chimique conformes aux exigences du client</w:t>
      </w:r>
      <w:r w:rsidR="00EE44FC">
        <w:rPr>
          <w:rFonts w:ascii="Times New Roman" w:eastAsia="Calibri" w:hAnsi="Times New Roman" w:cs="Times New Roman"/>
          <w:sz w:val="24"/>
          <w:szCs w:val="24"/>
        </w:rPr>
        <w:t>.</w:t>
      </w:r>
    </w:p>
    <w:p w:rsidR="002F1A03" w:rsidRPr="002F1A03" w:rsidRDefault="002F1A03" w:rsidP="00EE44FC">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La matière première est constituée du métal liquide reçu de l’électrolyse par des poch</w:t>
      </w:r>
      <w:r w:rsidR="00F87D18">
        <w:rPr>
          <w:rFonts w:ascii="Times New Roman" w:eastAsia="Calibri" w:hAnsi="Times New Roman" w:cs="Times New Roman"/>
          <w:sz w:val="24"/>
          <w:szCs w:val="24"/>
        </w:rPr>
        <w:t>es de transport sur tracteur et</w:t>
      </w:r>
      <w:r w:rsidRPr="002F1A03">
        <w:rPr>
          <w:rFonts w:ascii="Times New Roman" w:eastAsia="Calibri" w:hAnsi="Times New Roman" w:cs="Times New Roman"/>
          <w:sz w:val="24"/>
          <w:szCs w:val="24"/>
        </w:rPr>
        <w:t xml:space="preserve">/ou des rebuts de </w:t>
      </w:r>
      <w:r w:rsidR="00EE44FC" w:rsidRPr="002F1A03">
        <w:rPr>
          <w:rFonts w:ascii="Times New Roman" w:eastAsia="Calibri" w:hAnsi="Times New Roman" w:cs="Times New Roman"/>
          <w:sz w:val="24"/>
          <w:szCs w:val="24"/>
        </w:rPr>
        <w:t>SOCATRAL</w:t>
      </w:r>
      <w:r w:rsidRPr="002F1A03">
        <w:rPr>
          <w:rFonts w:ascii="Times New Roman" w:eastAsia="Calibri" w:hAnsi="Times New Roman" w:cs="Times New Roman"/>
          <w:sz w:val="24"/>
          <w:szCs w:val="24"/>
        </w:rPr>
        <w:t xml:space="preserve"> et </w:t>
      </w:r>
      <w:r w:rsidR="00F87D18">
        <w:rPr>
          <w:rFonts w:ascii="Times New Roman" w:eastAsia="Calibri" w:hAnsi="Times New Roman" w:cs="Times New Roman"/>
          <w:sz w:val="24"/>
          <w:szCs w:val="24"/>
        </w:rPr>
        <w:t>d’</w:t>
      </w:r>
      <w:r w:rsidR="00EE44FC" w:rsidRPr="002F1A03">
        <w:rPr>
          <w:rFonts w:ascii="Times New Roman" w:eastAsia="Calibri" w:hAnsi="Times New Roman" w:cs="Times New Roman"/>
          <w:sz w:val="24"/>
          <w:szCs w:val="24"/>
        </w:rPr>
        <w:t>ALUBASSA</w:t>
      </w:r>
      <w:r w:rsidRPr="002F1A03">
        <w:rPr>
          <w:rFonts w:ascii="Times New Roman" w:eastAsia="Calibri" w:hAnsi="Times New Roman" w:cs="Times New Roman"/>
          <w:sz w:val="24"/>
          <w:szCs w:val="24"/>
        </w:rPr>
        <w:t xml:space="preserve"> stockés dans le parc à déchet</w:t>
      </w:r>
      <w:r w:rsidR="00F87D18">
        <w:rPr>
          <w:rFonts w:ascii="Times New Roman" w:eastAsia="Calibri" w:hAnsi="Times New Roman" w:cs="Times New Roman"/>
          <w:sz w:val="24"/>
          <w:szCs w:val="24"/>
        </w:rPr>
        <w:t>s à la f</w:t>
      </w:r>
      <w:r w:rsidRPr="002F1A03">
        <w:rPr>
          <w:rFonts w:ascii="Times New Roman" w:eastAsia="Calibri" w:hAnsi="Times New Roman" w:cs="Times New Roman"/>
          <w:sz w:val="24"/>
          <w:szCs w:val="24"/>
        </w:rPr>
        <w:t>onderie</w:t>
      </w:r>
      <w:r w:rsidR="00F87D18">
        <w:rPr>
          <w:rFonts w:ascii="Times New Roman" w:eastAsia="Calibri" w:hAnsi="Times New Roman" w:cs="Times New Roman"/>
          <w:sz w:val="24"/>
          <w:szCs w:val="24"/>
        </w:rPr>
        <w:t>.</w:t>
      </w:r>
    </w:p>
    <w:p w:rsidR="002F1A03" w:rsidRPr="002F1A03" w:rsidRDefault="002F1A03" w:rsidP="00EE44FC">
      <w:pPr>
        <w:spacing w:after="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Trois types de produits y sont fabriqués</w:t>
      </w:r>
      <w:r w:rsidR="00EE44FC">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w:t>
      </w:r>
    </w:p>
    <w:p w:rsidR="002F1A03" w:rsidRPr="002F1A03" w:rsidRDefault="00EE44FC" w:rsidP="00EE44FC">
      <w:pPr>
        <w:numPr>
          <w:ilvl w:val="0"/>
          <w:numId w:val="8"/>
        </w:numPr>
        <w:spacing w:after="200" w:line="360" w:lineRule="auto"/>
        <w:ind w:left="142"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w:t>
      </w:r>
      <w:r w:rsidR="002F1A03" w:rsidRPr="002F1A03">
        <w:rPr>
          <w:rFonts w:ascii="Times New Roman" w:eastAsia="Calibri" w:hAnsi="Times New Roman" w:cs="Times New Roman"/>
          <w:sz w:val="24"/>
          <w:szCs w:val="24"/>
        </w:rPr>
        <w:t>es</w:t>
      </w:r>
      <w:proofErr w:type="gramEnd"/>
      <w:r w:rsidR="002F1A03" w:rsidRPr="002F1A03">
        <w:rPr>
          <w:rFonts w:ascii="Times New Roman" w:eastAsia="Calibri" w:hAnsi="Times New Roman" w:cs="Times New Roman"/>
          <w:sz w:val="24"/>
          <w:szCs w:val="24"/>
        </w:rPr>
        <w:t xml:space="preserve"> lingots 16 Kg : 65 000 tonnes</w:t>
      </w:r>
      <w:r>
        <w:rPr>
          <w:rFonts w:ascii="Times New Roman" w:eastAsia="Calibri" w:hAnsi="Times New Roman" w:cs="Times New Roman"/>
          <w:sz w:val="24"/>
          <w:szCs w:val="24"/>
        </w:rPr>
        <w:t>/a</w:t>
      </w:r>
      <w:r w:rsidR="002F1A03" w:rsidRPr="002F1A03">
        <w:rPr>
          <w:rFonts w:ascii="Times New Roman" w:eastAsia="Calibri" w:hAnsi="Times New Roman" w:cs="Times New Roman"/>
          <w:sz w:val="24"/>
          <w:szCs w:val="24"/>
        </w:rPr>
        <w:t xml:space="preserve">n à la </w:t>
      </w:r>
      <w:proofErr w:type="spellStart"/>
      <w:r w:rsidRPr="002F1A03">
        <w:rPr>
          <w:rFonts w:ascii="Times New Roman" w:eastAsia="Calibri" w:hAnsi="Times New Roman" w:cs="Times New Roman"/>
          <w:sz w:val="24"/>
          <w:szCs w:val="24"/>
        </w:rPr>
        <w:t>Brochot</w:t>
      </w:r>
      <w:proofErr w:type="spellEnd"/>
      <w:r w:rsidR="002F1A03" w:rsidRPr="002F1A03">
        <w:rPr>
          <w:rFonts w:ascii="Times New Roman" w:eastAsia="Calibri" w:hAnsi="Times New Roman" w:cs="Times New Roman"/>
          <w:sz w:val="24"/>
          <w:szCs w:val="24"/>
        </w:rPr>
        <w:t xml:space="preserve"> pour l’export</w:t>
      </w:r>
      <w:r>
        <w:rPr>
          <w:rFonts w:ascii="Times New Roman" w:eastAsia="Calibri" w:hAnsi="Times New Roman" w:cs="Times New Roman"/>
          <w:sz w:val="24"/>
          <w:szCs w:val="24"/>
        </w:rPr>
        <w:t> ;</w:t>
      </w:r>
    </w:p>
    <w:p w:rsidR="002F1A03" w:rsidRPr="002F1A03" w:rsidRDefault="00EE44FC" w:rsidP="00EE44FC">
      <w:pPr>
        <w:numPr>
          <w:ilvl w:val="0"/>
          <w:numId w:val="8"/>
        </w:numPr>
        <w:spacing w:after="200" w:line="360" w:lineRule="auto"/>
        <w:ind w:left="142"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w:t>
      </w:r>
      <w:r w:rsidR="007C1013">
        <w:rPr>
          <w:rFonts w:ascii="Times New Roman" w:eastAsia="Calibri" w:hAnsi="Times New Roman" w:cs="Times New Roman"/>
          <w:sz w:val="24"/>
          <w:szCs w:val="24"/>
        </w:rPr>
        <w:t>es</w:t>
      </w:r>
      <w:proofErr w:type="gramEnd"/>
      <w:r w:rsidR="007C1013">
        <w:rPr>
          <w:rFonts w:ascii="Times New Roman" w:eastAsia="Calibri" w:hAnsi="Times New Roman" w:cs="Times New Roman"/>
          <w:sz w:val="24"/>
          <w:szCs w:val="24"/>
        </w:rPr>
        <w:t xml:space="preserve"> lingots T : 10</w:t>
      </w:r>
      <w:r w:rsidR="002F1A03" w:rsidRPr="002F1A03">
        <w:rPr>
          <w:rFonts w:ascii="Times New Roman" w:eastAsia="Calibri" w:hAnsi="Times New Roman" w:cs="Times New Roman"/>
          <w:sz w:val="24"/>
          <w:szCs w:val="24"/>
        </w:rPr>
        <w:t> 000 tonnes</w:t>
      </w:r>
      <w:r>
        <w:rPr>
          <w:rFonts w:ascii="Times New Roman" w:eastAsia="Calibri" w:hAnsi="Times New Roman" w:cs="Times New Roman"/>
          <w:sz w:val="24"/>
          <w:szCs w:val="24"/>
        </w:rPr>
        <w:t>/</w:t>
      </w:r>
      <w:r w:rsidR="002F1A03" w:rsidRPr="002F1A03">
        <w:rPr>
          <w:rFonts w:ascii="Times New Roman" w:eastAsia="Calibri" w:hAnsi="Times New Roman" w:cs="Times New Roman"/>
          <w:sz w:val="24"/>
          <w:szCs w:val="24"/>
        </w:rPr>
        <w:t>an  au métier C et au métier D pour</w:t>
      </w:r>
      <w:r>
        <w:rPr>
          <w:rFonts w:ascii="Times New Roman" w:eastAsia="Calibri" w:hAnsi="Times New Roman" w:cs="Times New Roman"/>
          <w:sz w:val="24"/>
          <w:szCs w:val="24"/>
        </w:rPr>
        <w:t xml:space="preserve"> l’</w:t>
      </w:r>
      <w:r w:rsidR="002F1A03" w:rsidRPr="002F1A03">
        <w:rPr>
          <w:rFonts w:ascii="Times New Roman" w:eastAsia="Calibri" w:hAnsi="Times New Roman" w:cs="Times New Roman"/>
          <w:sz w:val="24"/>
          <w:szCs w:val="24"/>
        </w:rPr>
        <w:t>export</w:t>
      </w:r>
      <w:r>
        <w:rPr>
          <w:rFonts w:ascii="Times New Roman" w:eastAsia="Calibri" w:hAnsi="Times New Roman" w:cs="Times New Roman"/>
          <w:sz w:val="24"/>
          <w:szCs w:val="24"/>
        </w:rPr>
        <w:t> ;</w:t>
      </w:r>
    </w:p>
    <w:p w:rsidR="002F1A03" w:rsidRDefault="00EE44FC" w:rsidP="00EE44FC">
      <w:pPr>
        <w:numPr>
          <w:ilvl w:val="0"/>
          <w:numId w:val="8"/>
        </w:numPr>
        <w:spacing w:after="200" w:line="360" w:lineRule="auto"/>
        <w:ind w:left="142" w:firstLine="709"/>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w:t>
      </w:r>
      <w:r w:rsidR="007C1013">
        <w:rPr>
          <w:rFonts w:ascii="Times New Roman" w:eastAsia="Calibri" w:hAnsi="Times New Roman" w:cs="Times New Roman"/>
          <w:sz w:val="24"/>
          <w:szCs w:val="24"/>
        </w:rPr>
        <w:t>es</w:t>
      </w:r>
      <w:proofErr w:type="gramEnd"/>
      <w:r w:rsidR="007C1013">
        <w:rPr>
          <w:rFonts w:ascii="Times New Roman" w:eastAsia="Calibri" w:hAnsi="Times New Roman" w:cs="Times New Roman"/>
          <w:sz w:val="24"/>
          <w:szCs w:val="24"/>
        </w:rPr>
        <w:t xml:space="preserve"> plaques : 32</w:t>
      </w:r>
      <w:r w:rsidR="002F1A03" w:rsidRPr="002F1A03">
        <w:rPr>
          <w:rFonts w:ascii="Times New Roman" w:eastAsia="Calibri" w:hAnsi="Times New Roman" w:cs="Times New Roman"/>
          <w:sz w:val="24"/>
          <w:szCs w:val="24"/>
        </w:rPr>
        <w:t> 000 tonnes</w:t>
      </w:r>
      <w:r>
        <w:rPr>
          <w:rFonts w:ascii="Times New Roman" w:eastAsia="Calibri" w:hAnsi="Times New Roman" w:cs="Times New Roman"/>
          <w:sz w:val="24"/>
          <w:szCs w:val="24"/>
        </w:rPr>
        <w:t>/</w:t>
      </w:r>
      <w:r w:rsidR="002F1A03" w:rsidRPr="002F1A03">
        <w:rPr>
          <w:rFonts w:ascii="Times New Roman" w:eastAsia="Calibri" w:hAnsi="Times New Roman" w:cs="Times New Roman"/>
          <w:sz w:val="24"/>
          <w:szCs w:val="24"/>
        </w:rPr>
        <w:t xml:space="preserve">an  au métier C et au métier D pour </w:t>
      </w:r>
      <w:r w:rsidRPr="002F1A03">
        <w:rPr>
          <w:rFonts w:ascii="Times New Roman" w:eastAsia="Calibri" w:hAnsi="Times New Roman" w:cs="Times New Roman"/>
          <w:sz w:val="24"/>
          <w:szCs w:val="24"/>
        </w:rPr>
        <w:t>SOCATRAL</w:t>
      </w:r>
      <w:r>
        <w:rPr>
          <w:rFonts w:ascii="Times New Roman" w:eastAsia="Calibri" w:hAnsi="Times New Roman" w:cs="Times New Roman"/>
          <w:sz w:val="24"/>
          <w:szCs w:val="24"/>
        </w:rPr>
        <w:t>.</w:t>
      </w:r>
    </w:p>
    <w:p w:rsidR="00EE44FC" w:rsidRPr="002F1A03" w:rsidRDefault="00EE44FC" w:rsidP="00EE44FC">
      <w:pPr>
        <w:spacing w:after="200" w:line="360" w:lineRule="auto"/>
        <w:ind w:left="142"/>
        <w:contextualSpacing/>
        <w:jc w:val="both"/>
        <w:rPr>
          <w:rFonts w:ascii="Times New Roman" w:eastAsia="Calibri" w:hAnsi="Times New Roman" w:cs="Times New Roman"/>
          <w:sz w:val="24"/>
          <w:szCs w:val="24"/>
        </w:rPr>
      </w:pPr>
    </w:p>
    <w:p w:rsidR="002F1A03" w:rsidRPr="002F1A03" w:rsidRDefault="002F1A03" w:rsidP="00EE44FC">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Les deux métiers et la chaîne </w:t>
      </w:r>
      <w:proofErr w:type="spellStart"/>
      <w:r w:rsidR="00EE44FC" w:rsidRPr="002F1A03">
        <w:rPr>
          <w:rFonts w:ascii="Times New Roman" w:eastAsia="Calibri" w:hAnsi="Times New Roman" w:cs="Times New Roman"/>
          <w:sz w:val="24"/>
          <w:szCs w:val="24"/>
        </w:rPr>
        <w:t>Brochot</w:t>
      </w:r>
      <w:proofErr w:type="spellEnd"/>
      <w:r w:rsidRPr="002F1A03">
        <w:rPr>
          <w:rFonts w:ascii="Times New Roman" w:eastAsia="Calibri" w:hAnsi="Times New Roman" w:cs="Times New Roman"/>
          <w:sz w:val="24"/>
          <w:szCs w:val="24"/>
        </w:rPr>
        <w:t xml:space="preserve"> permettent l’élaboration du métal </w:t>
      </w:r>
      <w:r w:rsidR="007C1013">
        <w:rPr>
          <w:rFonts w:ascii="Times New Roman" w:eastAsia="Calibri" w:hAnsi="Times New Roman" w:cs="Times New Roman"/>
          <w:sz w:val="24"/>
          <w:szCs w:val="24"/>
        </w:rPr>
        <w:t xml:space="preserve">et </w:t>
      </w:r>
      <w:r w:rsidRPr="002F1A03">
        <w:rPr>
          <w:rFonts w:ascii="Times New Roman" w:eastAsia="Calibri" w:hAnsi="Times New Roman" w:cs="Times New Roman"/>
          <w:sz w:val="24"/>
          <w:szCs w:val="24"/>
        </w:rPr>
        <w:t>sa mise en forme. Ils son</w:t>
      </w:r>
      <w:r w:rsidR="00F85219">
        <w:rPr>
          <w:rFonts w:ascii="Times New Roman" w:eastAsia="Calibri" w:hAnsi="Times New Roman" w:cs="Times New Roman"/>
          <w:sz w:val="24"/>
          <w:szCs w:val="24"/>
        </w:rPr>
        <w:t xml:space="preserve">t précédés chacun de 2 fours </w:t>
      </w:r>
      <w:r w:rsidRPr="002F1A03">
        <w:rPr>
          <w:rFonts w:ascii="Times New Roman" w:eastAsia="Calibri" w:hAnsi="Times New Roman" w:cs="Times New Roman"/>
          <w:sz w:val="24"/>
          <w:szCs w:val="24"/>
        </w:rPr>
        <w:t>de capacité 20 tonnes</w:t>
      </w:r>
      <w:r w:rsidR="00F85219">
        <w:rPr>
          <w:rFonts w:ascii="Times New Roman" w:eastAsia="Calibri" w:hAnsi="Times New Roman" w:cs="Times New Roman"/>
          <w:sz w:val="24"/>
          <w:szCs w:val="24"/>
        </w:rPr>
        <w:t>, excepté le f</w:t>
      </w:r>
      <w:r w:rsidRPr="002F1A03">
        <w:rPr>
          <w:rFonts w:ascii="Times New Roman" w:eastAsia="Calibri" w:hAnsi="Times New Roman" w:cs="Times New Roman"/>
          <w:sz w:val="24"/>
          <w:szCs w:val="24"/>
        </w:rPr>
        <w:t>our</w:t>
      </w:r>
      <w:r w:rsidR="00EE44FC">
        <w:rPr>
          <w:rFonts w:ascii="Times New Roman" w:eastAsia="Calibri" w:hAnsi="Times New Roman" w:cs="Times New Roman"/>
          <w:sz w:val="24"/>
          <w:szCs w:val="24"/>
        </w:rPr>
        <w:t xml:space="preserve"> </w:t>
      </w:r>
      <w:r w:rsidRPr="002F1A03">
        <w:rPr>
          <w:rFonts w:ascii="Times New Roman" w:eastAsia="Calibri" w:hAnsi="Times New Roman" w:cs="Times New Roman"/>
          <w:sz w:val="24"/>
          <w:szCs w:val="24"/>
        </w:rPr>
        <w:t>8 qui est un four de refusion de capacité 30 tonnes. Le métal est coulé à 750°C. Ces fours fonctionnent au fuel lourd (3</w:t>
      </w:r>
      <w:r w:rsidR="00F85219">
        <w:rPr>
          <w:rFonts w:ascii="Times New Roman" w:eastAsia="Calibri" w:hAnsi="Times New Roman" w:cs="Times New Roman"/>
          <w:sz w:val="24"/>
          <w:szCs w:val="24"/>
        </w:rPr>
        <w:t> </w:t>
      </w:r>
      <w:r w:rsidRPr="002F1A03">
        <w:rPr>
          <w:rFonts w:ascii="Times New Roman" w:eastAsia="Calibri" w:hAnsi="Times New Roman" w:cs="Times New Roman"/>
          <w:sz w:val="24"/>
          <w:szCs w:val="24"/>
        </w:rPr>
        <w:t>500</w:t>
      </w:r>
      <w:r w:rsidR="00F85219">
        <w:rPr>
          <w:rFonts w:ascii="Times New Roman" w:eastAsia="Calibri" w:hAnsi="Times New Roman" w:cs="Times New Roman"/>
          <w:sz w:val="24"/>
          <w:szCs w:val="24"/>
        </w:rPr>
        <w:t xml:space="preserve"> 000 </w:t>
      </w:r>
      <w:r w:rsidRPr="002F1A03">
        <w:rPr>
          <w:rFonts w:ascii="Times New Roman" w:eastAsia="Calibri" w:hAnsi="Times New Roman" w:cs="Times New Roman"/>
          <w:sz w:val="24"/>
          <w:szCs w:val="24"/>
        </w:rPr>
        <w:t>l</w:t>
      </w:r>
      <w:r w:rsidR="00EE44FC">
        <w:rPr>
          <w:rFonts w:ascii="Times New Roman" w:eastAsia="Calibri" w:hAnsi="Times New Roman" w:cs="Times New Roman"/>
          <w:sz w:val="24"/>
          <w:szCs w:val="24"/>
        </w:rPr>
        <w:t>itres</w:t>
      </w:r>
      <w:r w:rsidRPr="002F1A03">
        <w:rPr>
          <w:rFonts w:ascii="Times New Roman" w:eastAsia="Calibri" w:hAnsi="Times New Roman" w:cs="Times New Roman"/>
          <w:sz w:val="24"/>
          <w:szCs w:val="24"/>
        </w:rPr>
        <w:t>/an), le rendement énergétique est un indicateur majeur de l’atelier.</w:t>
      </w:r>
    </w:p>
    <w:p w:rsidR="002F1A03" w:rsidRPr="002F1A03" w:rsidRDefault="002F1A03" w:rsidP="00EE44FC">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 xml:space="preserve">Les produits issus des métiers C et D sont découpés par la scie </w:t>
      </w:r>
      <w:r w:rsidR="00EE44FC" w:rsidRPr="002F1A03">
        <w:rPr>
          <w:rFonts w:ascii="Times New Roman" w:eastAsia="Calibri" w:hAnsi="Times New Roman" w:cs="Times New Roman"/>
          <w:sz w:val="24"/>
          <w:szCs w:val="24"/>
        </w:rPr>
        <w:t xml:space="preserve">Guinot </w:t>
      </w:r>
      <w:r w:rsidRPr="002F1A03">
        <w:rPr>
          <w:rFonts w:ascii="Times New Roman" w:eastAsia="Calibri" w:hAnsi="Times New Roman" w:cs="Times New Roman"/>
          <w:sz w:val="24"/>
          <w:szCs w:val="24"/>
        </w:rPr>
        <w:t xml:space="preserve">et les lingots de la </w:t>
      </w:r>
      <w:proofErr w:type="spellStart"/>
      <w:r w:rsidR="00EE44FC" w:rsidRPr="002F1A03">
        <w:rPr>
          <w:rFonts w:ascii="Times New Roman" w:eastAsia="Calibri" w:hAnsi="Times New Roman" w:cs="Times New Roman"/>
          <w:sz w:val="24"/>
          <w:szCs w:val="24"/>
        </w:rPr>
        <w:t>Brochot</w:t>
      </w:r>
      <w:proofErr w:type="spellEnd"/>
      <w:r w:rsidRPr="002F1A03">
        <w:rPr>
          <w:rFonts w:ascii="Times New Roman" w:eastAsia="Calibri" w:hAnsi="Times New Roman" w:cs="Times New Roman"/>
          <w:sz w:val="24"/>
          <w:szCs w:val="24"/>
        </w:rPr>
        <w:t xml:space="preserve"> sont conditionnés en piles et cerclés avant d’être livrés au client</w:t>
      </w:r>
      <w:r w:rsidR="00EE44FC">
        <w:rPr>
          <w:rFonts w:ascii="Times New Roman" w:eastAsia="Calibri" w:hAnsi="Times New Roman" w:cs="Times New Roman"/>
          <w:sz w:val="24"/>
          <w:szCs w:val="24"/>
        </w:rPr>
        <w:t>.</w:t>
      </w:r>
    </w:p>
    <w:p w:rsidR="002F1A03" w:rsidRDefault="00EE44FC" w:rsidP="00EE44FC">
      <w:pPr>
        <w:pStyle w:val="Titre2"/>
        <w:ind w:left="426"/>
        <w:rPr>
          <w:rFonts w:eastAsia="Calibri"/>
        </w:rPr>
      </w:pPr>
      <w:bookmarkStart w:id="27" w:name="_Toc20989933"/>
      <w:r>
        <w:rPr>
          <w:rFonts w:eastAsia="Calibri"/>
        </w:rPr>
        <w:t xml:space="preserve">IV.4. </w:t>
      </w:r>
      <w:r w:rsidR="00F477C2">
        <w:rPr>
          <w:rFonts w:eastAsia="Calibri"/>
        </w:rPr>
        <w:t>Les i</w:t>
      </w:r>
      <w:r w:rsidR="002F1A03" w:rsidRPr="002F1A03">
        <w:rPr>
          <w:rFonts w:eastAsia="Calibri"/>
        </w:rPr>
        <w:t>nstallations portuaires</w:t>
      </w:r>
      <w:bookmarkEnd w:id="27"/>
    </w:p>
    <w:p w:rsidR="00EE44FC" w:rsidRPr="00EE44FC" w:rsidRDefault="00EE44FC" w:rsidP="00EE44FC"/>
    <w:p w:rsidR="002F1A03" w:rsidRDefault="002F1A03" w:rsidP="00F477C2">
      <w:pPr>
        <w:spacing w:after="0" w:line="360" w:lineRule="auto"/>
        <w:rPr>
          <w:rFonts w:ascii="Arial" w:eastAsia="Calibri" w:hAnsi="Arial" w:cs="Arial"/>
          <w:color w:val="00B050"/>
          <w:sz w:val="24"/>
          <w:szCs w:val="24"/>
        </w:rPr>
      </w:pPr>
      <w:r w:rsidRPr="002F1A03">
        <w:rPr>
          <w:rFonts w:ascii="Arial" w:eastAsia="Calibri" w:hAnsi="Arial" w:cs="Arial"/>
          <w:noProof/>
          <w:color w:val="00B050"/>
          <w:sz w:val="24"/>
          <w:szCs w:val="24"/>
          <w:lang w:eastAsia="fr-FR"/>
        </w:rPr>
        <w:drawing>
          <wp:inline distT="0" distB="0" distL="0" distR="0" wp14:anchorId="5E59A291" wp14:editId="2FBE8F09">
            <wp:extent cx="5370961" cy="336042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4095" cy="3368638"/>
                    </a:xfrm>
                    <a:prstGeom prst="rect">
                      <a:avLst/>
                    </a:prstGeom>
                    <a:noFill/>
                  </pic:spPr>
                </pic:pic>
              </a:graphicData>
            </a:graphic>
          </wp:inline>
        </w:drawing>
      </w:r>
    </w:p>
    <w:p w:rsidR="00EE44FC" w:rsidRPr="003410D1" w:rsidRDefault="00EE44FC" w:rsidP="00EE44FC">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13</w:t>
      </w:r>
      <w:r w:rsidRPr="003410D1">
        <w:rPr>
          <w:rFonts w:ascii="Times New Roman" w:eastAsia="Calibri" w:hAnsi="Times New Roman" w:cs="Times New Roman"/>
          <w:i/>
          <w:sz w:val="24"/>
          <w:szCs w:val="24"/>
        </w:rPr>
        <w:t xml:space="preserve"> : </w:t>
      </w:r>
      <w:r w:rsidR="00F477C2">
        <w:rPr>
          <w:rFonts w:ascii="Times New Roman" w:eastAsia="Calibri" w:hAnsi="Times New Roman" w:cs="Times New Roman"/>
          <w:i/>
          <w:sz w:val="24"/>
          <w:szCs w:val="24"/>
        </w:rPr>
        <w:t>Installations portuaires</w:t>
      </w:r>
    </w:p>
    <w:p w:rsidR="002F1A03" w:rsidRPr="002F1A03" w:rsidRDefault="002F1A03" w:rsidP="00EE44FC">
      <w:pPr>
        <w:spacing w:after="200" w:line="360" w:lineRule="auto"/>
        <w:ind w:firstLine="709"/>
        <w:contextualSpacing/>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L’alumine est aspirée par deux flèches plongées dans le navire et transport</w:t>
      </w:r>
      <w:r w:rsidR="00F477C2">
        <w:rPr>
          <w:rFonts w:ascii="Times New Roman" w:eastAsia="Calibri" w:hAnsi="Times New Roman" w:cs="Times New Roman"/>
          <w:color w:val="000000"/>
          <w:sz w:val="24"/>
          <w:szCs w:val="24"/>
        </w:rPr>
        <w:t>ée</w:t>
      </w:r>
      <w:r w:rsidRPr="002F1A03">
        <w:rPr>
          <w:rFonts w:ascii="Times New Roman" w:eastAsia="Calibri" w:hAnsi="Times New Roman" w:cs="Times New Roman"/>
          <w:color w:val="000000"/>
          <w:sz w:val="24"/>
          <w:szCs w:val="24"/>
        </w:rPr>
        <w:t xml:space="preserve"> par </w:t>
      </w:r>
      <w:r w:rsidR="00F477C2">
        <w:rPr>
          <w:rFonts w:ascii="Times New Roman" w:eastAsia="Calibri" w:hAnsi="Times New Roman" w:cs="Times New Roman"/>
          <w:color w:val="000000"/>
          <w:sz w:val="24"/>
          <w:szCs w:val="24"/>
        </w:rPr>
        <w:t>les conduits</w:t>
      </w:r>
      <w:r w:rsidRPr="002F1A03">
        <w:rPr>
          <w:rFonts w:ascii="Times New Roman" w:eastAsia="Calibri" w:hAnsi="Times New Roman" w:cs="Times New Roman"/>
          <w:color w:val="000000"/>
          <w:sz w:val="24"/>
          <w:szCs w:val="24"/>
        </w:rPr>
        <w:t xml:space="preserve"> TA,</w:t>
      </w:r>
      <w:r w:rsidR="00EE44FC">
        <w:rPr>
          <w:rFonts w:ascii="Times New Roman" w:eastAsia="Calibri" w:hAnsi="Times New Roman" w:cs="Times New Roman"/>
          <w:color w:val="000000"/>
          <w:sz w:val="24"/>
          <w:szCs w:val="24"/>
        </w:rPr>
        <w:t xml:space="preserve"> </w:t>
      </w:r>
      <w:r w:rsidRPr="002F1A03">
        <w:rPr>
          <w:rFonts w:ascii="Times New Roman" w:eastAsia="Calibri" w:hAnsi="Times New Roman" w:cs="Times New Roman"/>
          <w:color w:val="000000"/>
          <w:sz w:val="24"/>
          <w:szCs w:val="24"/>
        </w:rPr>
        <w:t>TB, TD, T3 et T4 vers 6 silos de stockage d’une capacité total</w:t>
      </w:r>
      <w:r w:rsidR="00F477C2">
        <w:rPr>
          <w:rFonts w:ascii="Times New Roman" w:eastAsia="Calibri" w:hAnsi="Times New Roman" w:cs="Times New Roman"/>
          <w:color w:val="000000"/>
          <w:sz w:val="24"/>
          <w:szCs w:val="24"/>
        </w:rPr>
        <w:t>e</w:t>
      </w:r>
      <w:r w:rsidRPr="002F1A03">
        <w:rPr>
          <w:rFonts w:ascii="Times New Roman" w:eastAsia="Calibri" w:hAnsi="Times New Roman" w:cs="Times New Roman"/>
          <w:color w:val="000000"/>
          <w:sz w:val="24"/>
          <w:szCs w:val="24"/>
        </w:rPr>
        <w:t xml:space="preserve"> de 9 000 tonnes. Le transfert </w:t>
      </w:r>
      <w:proofErr w:type="gramStart"/>
      <w:r w:rsidRPr="002F1A03">
        <w:rPr>
          <w:rFonts w:ascii="Times New Roman" w:eastAsia="Calibri" w:hAnsi="Times New Roman" w:cs="Times New Roman"/>
          <w:color w:val="000000"/>
          <w:sz w:val="24"/>
          <w:szCs w:val="24"/>
        </w:rPr>
        <w:t>sur</w:t>
      </w:r>
      <w:proofErr w:type="gramEnd"/>
      <w:r w:rsidRPr="002F1A03">
        <w:rPr>
          <w:rFonts w:ascii="Times New Roman" w:eastAsia="Calibri" w:hAnsi="Times New Roman" w:cs="Times New Roman"/>
          <w:color w:val="000000"/>
          <w:sz w:val="24"/>
          <w:szCs w:val="24"/>
        </w:rPr>
        <w:t xml:space="preserve"> Edéa se fait par camion-citerne (route) ou par train de 16 wagons-citernes (rails)</w:t>
      </w:r>
      <w:r w:rsidR="00F477C2">
        <w:rPr>
          <w:rFonts w:ascii="Times New Roman" w:eastAsia="Calibri" w:hAnsi="Times New Roman" w:cs="Times New Roman"/>
          <w:color w:val="000000"/>
          <w:sz w:val="24"/>
          <w:szCs w:val="24"/>
        </w:rPr>
        <w:t>.</w:t>
      </w:r>
    </w:p>
    <w:p w:rsidR="002F1A03" w:rsidRPr="002F1A03" w:rsidRDefault="002F1A03" w:rsidP="00F477C2">
      <w:pPr>
        <w:spacing w:before="240"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Le coke est aspiré du navire et transporté par bandes transporteuses po</w:t>
      </w:r>
      <w:r w:rsidR="00F477C2">
        <w:rPr>
          <w:rFonts w:ascii="Times New Roman" w:eastAsia="Calibri" w:hAnsi="Times New Roman" w:cs="Times New Roman"/>
          <w:color w:val="000000"/>
          <w:sz w:val="24"/>
          <w:szCs w:val="24"/>
        </w:rPr>
        <w:t>u</w:t>
      </w:r>
      <w:r w:rsidRPr="002F1A03">
        <w:rPr>
          <w:rFonts w:ascii="Times New Roman" w:eastAsia="Calibri" w:hAnsi="Times New Roman" w:cs="Times New Roman"/>
          <w:color w:val="000000"/>
          <w:sz w:val="24"/>
          <w:szCs w:val="24"/>
        </w:rPr>
        <w:t>r être stocké au magasin de 12 000 t</w:t>
      </w:r>
      <w:r w:rsidR="00F477C2">
        <w:rPr>
          <w:rFonts w:ascii="Times New Roman" w:eastAsia="Calibri" w:hAnsi="Times New Roman" w:cs="Times New Roman"/>
          <w:color w:val="000000"/>
          <w:sz w:val="24"/>
          <w:szCs w:val="24"/>
        </w:rPr>
        <w:t xml:space="preserve">onnes. Le transfert vers Edéa </w:t>
      </w:r>
      <w:r w:rsidRPr="002F1A03">
        <w:rPr>
          <w:rFonts w:ascii="Times New Roman" w:eastAsia="Calibri" w:hAnsi="Times New Roman" w:cs="Times New Roman"/>
          <w:color w:val="000000"/>
          <w:sz w:val="24"/>
          <w:szCs w:val="24"/>
        </w:rPr>
        <w:t>se fait par des bennes couvertes sur camion-remorque (route)</w:t>
      </w:r>
      <w:r w:rsidR="00F477C2">
        <w:rPr>
          <w:rFonts w:ascii="Times New Roman" w:eastAsia="Calibri" w:hAnsi="Times New Roman" w:cs="Times New Roman"/>
          <w:color w:val="000000"/>
          <w:sz w:val="24"/>
          <w:szCs w:val="24"/>
        </w:rPr>
        <w:t>.</w:t>
      </w:r>
    </w:p>
    <w:p w:rsidR="002F1A03" w:rsidRPr="002F1A03" w:rsidRDefault="002F1A03" w:rsidP="002F1A03">
      <w:pPr>
        <w:spacing w:after="200" w:line="360" w:lineRule="auto"/>
        <w:rPr>
          <w:rFonts w:ascii="Arial" w:eastAsia="Calibri" w:hAnsi="Arial" w:cs="Arial"/>
          <w:sz w:val="24"/>
          <w:szCs w:val="24"/>
        </w:rPr>
      </w:pPr>
    </w:p>
    <w:p w:rsidR="002F1A03" w:rsidRDefault="00F477C2" w:rsidP="00F477C2">
      <w:pPr>
        <w:pStyle w:val="Titre2"/>
        <w:spacing w:after="240"/>
        <w:ind w:left="426"/>
        <w:rPr>
          <w:rFonts w:eastAsia="Calibri"/>
        </w:rPr>
      </w:pPr>
      <w:bookmarkStart w:id="28" w:name="_Toc20989934"/>
      <w:r>
        <w:rPr>
          <w:rFonts w:eastAsia="Calibri"/>
        </w:rPr>
        <w:t xml:space="preserve">IV.5. Atelier </w:t>
      </w:r>
      <w:r w:rsidRPr="002F1A03">
        <w:rPr>
          <w:rFonts w:eastAsia="Calibri"/>
        </w:rPr>
        <w:t>SOCATRAL</w:t>
      </w:r>
      <w:bookmarkEnd w:id="28"/>
    </w:p>
    <w:p w:rsidR="002F1A03" w:rsidRPr="002F1A03" w:rsidRDefault="002F1A03" w:rsidP="00F477C2">
      <w:pPr>
        <w:spacing w:after="200" w:line="360" w:lineRule="auto"/>
        <w:ind w:firstLine="709"/>
        <w:jc w:val="both"/>
        <w:rPr>
          <w:rFonts w:ascii="Times New Roman" w:eastAsia="Calibri" w:hAnsi="Times New Roman" w:cs="Times New Roman"/>
          <w:sz w:val="24"/>
          <w:szCs w:val="24"/>
        </w:rPr>
      </w:pPr>
      <w:r w:rsidRPr="002F1A03">
        <w:rPr>
          <w:rFonts w:ascii="Times New Roman" w:eastAsia="Calibri" w:hAnsi="Times New Roman" w:cs="Times New Roman"/>
          <w:sz w:val="24"/>
          <w:szCs w:val="24"/>
        </w:rPr>
        <w:t>C’est une usine de transformation (2</w:t>
      </w:r>
      <w:r w:rsidRPr="00F85219">
        <w:rPr>
          <w:rFonts w:ascii="Times New Roman" w:eastAsia="Calibri" w:hAnsi="Times New Roman" w:cs="Times New Roman"/>
          <w:sz w:val="24"/>
          <w:szCs w:val="24"/>
          <w:vertAlign w:val="superscript"/>
        </w:rPr>
        <w:t>é</w:t>
      </w:r>
      <w:r w:rsidR="00F477C2" w:rsidRPr="00F85219">
        <w:rPr>
          <w:rFonts w:ascii="Times New Roman" w:eastAsia="Calibri" w:hAnsi="Times New Roman" w:cs="Times New Roman"/>
          <w:sz w:val="24"/>
          <w:szCs w:val="24"/>
          <w:vertAlign w:val="superscript"/>
        </w:rPr>
        <w:t>me</w:t>
      </w:r>
      <w:r w:rsidRPr="002F1A03">
        <w:rPr>
          <w:rFonts w:ascii="Times New Roman" w:eastAsia="Calibri" w:hAnsi="Times New Roman" w:cs="Times New Roman"/>
          <w:sz w:val="24"/>
          <w:szCs w:val="24"/>
        </w:rPr>
        <w:t xml:space="preserve"> transformation) chargée du laminage et du laquage des plaques :</w:t>
      </w:r>
    </w:p>
    <w:p w:rsidR="002F1A03" w:rsidRDefault="002F1A03" w:rsidP="001370D2">
      <w:pPr>
        <w:spacing w:after="0" w:line="360" w:lineRule="auto"/>
        <w:rPr>
          <w:rFonts w:ascii="Arial" w:eastAsia="Calibri" w:hAnsi="Arial" w:cs="Arial"/>
          <w:color w:val="00B050"/>
          <w:sz w:val="24"/>
          <w:szCs w:val="24"/>
        </w:rPr>
      </w:pPr>
      <w:r w:rsidRPr="002F1A03">
        <w:rPr>
          <w:rFonts w:ascii="Arial" w:eastAsia="Calibri" w:hAnsi="Arial" w:cs="Arial"/>
          <w:noProof/>
          <w:color w:val="00B050"/>
          <w:sz w:val="24"/>
          <w:szCs w:val="24"/>
          <w:lang w:eastAsia="fr-FR"/>
        </w:rPr>
        <w:drawing>
          <wp:inline distT="0" distB="0" distL="0" distR="0" wp14:anchorId="3C8222F6" wp14:editId="67841746">
            <wp:extent cx="5525135" cy="350142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4168" cy="3519819"/>
                    </a:xfrm>
                    <a:prstGeom prst="rect">
                      <a:avLst/>
                    </a:prstGeom>
                    <a:noFill/>
                  </pic:spPr>
                </pic:pic>
              </a:graphicData>
            </a:graphic>
          </wp:inline>
        </w:drawing>
      </w:r>
    </w:p>
    <w:p w:rsidR="00F477C2" w:rsidRPr="003410D1" w:rsidRDefault="00F477C2" w:rsidP="00F477C2">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14</w:t>
      </w:r>
      <w:r w:rsidRPr="003410D1">
        <w:rPr>
          <w:rFonts w:ascii="Times New Roman" w:eastAsia="Calibri" w:hAnsi="Times New Roman" w:cs="Times New Roman"/>
          <w:i/>
          <w:sz w:val="24"/>
          <w:szCs w:val="24"/>
        </w:rPr>
        <w:t xml:space="preserve"> : </w:t>
      </w:r>
      <w:r w:rsidRPr="00F477C2">
        <w:rPr>
          <w:rFonts w:ascii="Times New Roman" w:eastAsia="Calibri" w:hAnsi="Times New Roman" w:cs="Times New Roman"/>
          <w:i/>
          <w:sz w:val="24"/>
          <w:szCs w:val="24"/>
        </w:rPr>
        <w:t>Procédé du laminage</w:t>
      </w:r>
    </w:p>
    <w:p w:rsidR="002F1A03" w:rsidRPr="002F1A03" w:rsidRDefault="00F477C2" w:rsidP="006D6F88">
      <w:pPr>
        <w:pStyle w:val="Titre3"/>
      </w:pPr>
      <w:bookmarkStart w:id="29" w:name="_Toc20989935"/>
      <w:r>
        <w:t xml:space="preserve">IV.5.1. </w:t>
      </w:r>
      <w:r w:rsidR="002F1A03" w:rsidRPr="002F1A03">
        <w:t>Laminage à chaud</w:t>
      </w:r>
      <w:bookmarkEnd w:id="29"/>
    </w:p>
    <w:p w:rsidR="002F1A03" w:rsidRPr="002F1A03" w:rsidRDefault="002F1A03" w:rsidP="00BB6D3C">
      <w:pPr>
        <w:spacing w:after="200" w:line="360" w:lineRule="auto"/>
        <w:ind w:firstLine="709"/>
        <w:jc w:val="both"/>
        <w:rPr>
          <w:rFonts w:ascii="Times New Roman" w:eastAsia="Calibri" w:hAnsi="Times New Roman" w:cs="Times New Roman"/>
          <w:bCs/>
          <w:iCs/>
          <w:color w:val="000000"/>
          <w:sz w:val="24"/>
          <w:szCs w:val="24"/>
        </w:rPr>
      </w:pPr>
      <w:r w:rsidRPr="002F1A03">
        <w:rPr>
          <w:rFonts w:ascii="Times New Roman" w:eastAsia="Calibri" w:hAnsi="Times New Roman" w:cs="Times New Roman"/>
          <w:bCs/>
          <w:iCs/>
          <w:color w:val="000000"/>
          <w:sz w:val="24"/>
          <w:szCs w:val="24"/>
        </w:rPr>
        <w:t>La plaque livrée par le Centre de Coulée d’</w:t>
      </w:r>
      <w:r w:rsidR="00BB6D3C" w:rsidRPr="002F1A03">
        <w:rPr>
          <w:rFonts w:ascii="Times New Roman" w:eastAsia="Calibri" w:hAnsi="Times New Roman" w:cs="Times New Roman"/>
          <w:bCs/>
          <w:iCs/>
          <w:color w:val="000000"/>
          <w:sz w:val="24"/>
          <w:szCs w:val="24"/>
        </w:rPr>
        <w:t>ALUCAM</w:t>
      </w:r>
      <w:r w:rsidR="00BB6D3C">
        <w:rPr>
          <w:rFonts w:ascii="Times New Roman" w:eastAsia="Calibri" w:hAnsi="Times New Roman" w:cs="Times New Roman"/>
          <w:bCs/>
          <w:iCs/>
          <w:color w:val="000000"/>
          <w:sz w:val="24"/>
          <w:szCs w:val="24"/>
        </w:rPr>
        <w:t xml:space="preserve"> est préchauffée</w:t>
      </w:r>
      <w:r w:rsidR="00F85219">
        <w:rPr>
          <w:rFonts w:ascii="Times New Roman" w:eastAsia="Calibri" w:hAnsi="Times New Roman" w:cs="Times New Roman"/>
          <w:bCs/>
          <w:iCs/>
          <w:color w:val="000000"/>
          <w:sz w:val="24"/>
          <w:szCs w:val="24"/>
        </w:rPr>
        <w:t xml:space="preserve"> au four de p</w:t>
      </w:r>
      <w:r w:rsidRPr="002F1A03">
        <w:rPr>
          <w:rFonts w:ascii="Times New Roman" w:eastAsia="Calibri" w:hAnsi="Times New Roman" w:cs="Times New Roman"/>
          <w:bCs/>
          <w:iCs/>
          <w:color w:val="000000"/>
          <w:sz w:val="24"/>
          <w:szCs w:val="24"/>
        </w:rPr>
        <w:t>réchauffage de 24 plaques pendant 8</w:t>
      </w:r>
      <w:r w:rsidR="00BB6D3C">
        <w:rPr>
          <w:rFonts w:ascii="Times New Roman" w:eastAsia="Calibri" w:hAnsi="Times New Roman" w:cs="Times New Roman"/>
          <w:bCs/>
          <w:iCs/>
          <w:color w:val="000000"/>
          <w:sz w:val="24"/>
          <w:szCs w:val="24"/>
        </w:rPr>
        <w:t xml:space="preserve"> </w:t>
      </w:r>
      <w:r w:rsidRPr="002F1A03">
        <w:rPr>
          <w:rFonts w:ascii="Times New Roman" w:eastAsia="Calibri" w:hAnsi="Times New Roman" w:cs="Times New Roman"/>
          <w:bCs/>
          <w:iCs/>
          <w:color w:val="000000"/>
          <w:sz w:val="24"/>
          <w:szCs w:val="24"/>
        </w:rPr>
        <w:t>h</w:t>
      </w:r>
      <w:r w:rsidR="00BB6D3C">
        <w:rPr>
          <w:rFonts w:ascii="Times New Roman" w:eastAsia="Calibri" w:hAnsi="Times New Roman" w:cs="Times New Roman"/>
          <w:bCs/>
          <w:iCs/>
          <w:color w:val="000000"/>
          <w:sz w:val="24"/>
          <w:szCs w:val="24"/>
        </w:rPr>
        <w:t>eures</w:t>
      </w:r>
      <w:r w:rsidR="00F85219">
        <w:rPr>
          <w:rFonts w:ascii="Times New Roman" w:eastAsia="Calibri" w:hAnsi="Times New Roman" w:cs="Times New Roman"/>
          <w:bCs/>
          <w:iCs/>
          <w:color w:val="000000"/>
          <w:sz w:val="24"/>
          <w:szCs w:val="24"/>
        </w:rPr>
        <w:t>,</w:t>
      </w:r>
      <w:r w:rsidRPr="002F1A03">
        <w:rPr>
          <w:rFonts w:ascii="Times New Roman" w:eastAsia="Calibri" w:hAnsi="Times New Roman" w:cs="Times New Roman"/>
          <w:bCs/>
          <w:iCs/>
          <w:color w:val="000000"/>
          <w:sz w:val="24"/>
          <w:szCs w:val="24"/>
        </w:rPr>
        <w:t xml:space="preserve"> à temp</w:t>
      </w:r>
      <w:r w:rsidR="00F85219">
        <w:rPr>
          <w:rFonts w:ascii="Times New Roman" w:eastAsia="Calibri" w:hAnsi="Times New Roman" w:cs="Times New Roman"/>
          <w:bCs/>
          <w:iCs/>
          <w:color w:val="000000"/>
          <w:sz w:val="24"/>
          <w:szCs w:val="24"/>
        </w:rPr>
        <w:t>érature constante de 580°C. Le f</w:t>
      </w:r>
      <w:r w:rsidRPr="002F1A03">
        <w:rPr>
          <w:rFonts w:ascii="Times New Roman" w:eastAsia="Calibri" w:hAnsi="Times New Roman" w:cs="Times New Roman"/>
          <w:bCs/>
          <w:iCs/>
          <w:color w:val="000000"/>
          <w:sz w:val="24"/>
          <w:szCs w:val="24"/>
        </w:rPr>
        <w:t>our de préchauff</w:t>
      </w:r>
      <w:r w:rsidR="00BB6D3C">
        <w:rPr>
          <w:rFonts w:ascii="Times New Roman" w:eastAsia="Calibri" w:hAnsi="Times New Roman" w:cs="Times New Roman"/>
          <w:bCs/>
          <w:iCs/>
          <w:color w:val="000000"/>
          <w:sz w:val="24"/>
          <w:szCs w:val="24"/>
        </w:rPr>
        <w:t xml:space="preserve">age fonctionne avec un mélange </w:t>
      </w:r>
      <w:r w:rsidRPr="002F1A03">
        <w:rPr>
          <w:rFonts w:ascii="Times New Roman" w:eastAsia="Calibri" w:hAnsi="Times New Roman" w:cs="Times New Roman"/>
          <w:bCs/>
          <w:iCs/>
          <w:color w:val="000000"/>
          <w:sz w:val="24"/>
          <w:szCs w:val="24"/>
        </w:rPr>
        <w:t>fuel/pétrol</w:t>
      </w:r>
      <w:r w:rsidR="00BB6D3C">
        <w:rPr>
          <w:rFonts w:ascii="Times New Roman" w:eastAsia="Calibri" w:hAnsi="Times New Roman" w:cs="Times New Roman"/>
          <w:bCs/>
          <w:iCs/>
          <w:color w:val="000000"/>
          <w:sz w:val="24"/>
          <w:szCs w:val="24"/>
        </w:rPr>
        <w:t>e</w:t>
      </w:r>
      <w:r w:rsidRPr="002F1A03">
        <w:rPr>
          <w:rFonts w:ascii="Times New Roman" w:eastAsia="Calibri" w:hAnsi="Times New Roman" w:cs="Times New Roman"/>
          <w:bCs/>
          <w:iCs/>
          <w:color w:val="000000"/>
          <w:sz w:val="24"/>
          <w:szCs w:val="24"/>
        </w:rPr>
        <w:t xml:space="preserve"> à 50%. L’allumage des brûleurs se fait par gaz butane. </w:t>
      </w:r>
      <w:r w:rsidR="0046111B">
        <w:rPr>
          <w:rFonts w:ascii="Times New Roman" w:eastAsia="Calibri" w:hAnsi="Times New Roman" w:cs="Times New Roman"/>
          <w:bCs/>
          <w:iCs/>
          <w:color w:val="000000"/>
          <w:sz w:val="24"/>
          <w:szCs w:val="24"/>
        </w:rPr>
        <w:t>Le p</w:t>
      </w:r>
      <w:r w:rsidRPr="002F1A03">
        <w:rPr>
          <w:rFonts w:ascii="Times New Roman" w:eastAsia="Calibri" w:hAnsi="Times New Roman" w:cs="Times New Roman"/>
          <w:bCs/>
          <w:iCs/>
          <w:color w:val="000000"/>
          <w:sz w:val="24"/>
          <w:szCs w:val="24"/>
        </w:rPr>
        <w:t xml:space="preserve">étrole, </w:t>
      </w:r>
      <w:r w:rsidR="0046111B">
        <w:rPr>
          <w:rFonts w:ascii="Times New Roman" w:eastAsia="Calibri" w:hAnsi="Times New Roman" w:cs="Times New Roman"/>
          <w:bCs/>
          <w:iCs/>
          <w:color w:val="000000"/>
          <w:sz w:val="24"/>
          <w:szCs w:val="24"/>
        </w:rPr>
        <w:t xml:space="preserve">le </w:t>
      </w:r>
      <w:r w:rsidRPr="002F1A03">
        <w:rPr>
          <w:rFonts w:ascii="Times New Roman" w:eastAsia="Calibri" w:hAnsi="Times New Roman" w:cs="Times New Roman"/>
          <w:bCs/>
          <w:iCs/>
          <w:color w:val="000000"/>
          <w:sz w:val="24"/>
          <w:szCs w:val="24"/>
        </w:rPr>
        <w:t xml:space="preserve">fuel et </w:t>
      </w:r>
      <w:r w:rsidR="0046111B">
        <w:rPr>
          <w:rFonts w:ascii="Times New Roman" w:eastAsia="Calibri" w:hAnsi="Times New Roman" w:cs="Times New Roman"/>
          <w:bCs/>
          <w:iCs/>
          <w:color w:val="000000"/>
          <w:sz w:val="24"/>
          <w:szCs w:val="24"/>
        </w:rPr>
        <w:t xml:space="preserve">le </w:t>
      </w:r>
      <w:r w:rsidRPr="002F1A03">
        <w:rPr>
          <w:rFonts w:ascii="Times New Roman" w:eastAsia="Calibri" w:hAnsi="Times New Roman" w:cs="Times New Roman"/>
          <w:bCs/>
          <w:iCs/>
          <w:color w:val="000000"/>
          <w:sz w:val="24"/>
          <w:szCs w:val="24"/>
        </w:rPr>
        <w:t>gaz sont livrés par camion-citerne.</w:t>
      </w:r>
      <w:r w:rsidR="00F85219">
        <w:rPr>
          <w:rFonts w:ascii="Times New Roman" w:eastAsia="Calibri" w:hAnsi="Times New Roman" w:cs="Times New Roman"/>
          <w:bCs/>
          <w:iCs/>
          <w:color w:val="000000"/>
          <w:sz w:val="24"/>
          <w:szCs w:val="24"/>
        </w:rPr>
        <w:t xml:space="preserve"> La</w:t>
      </w:r>
      <w:r w:rsidRPr="002F1A03">
        <w:rPr>
          <w:rFonts w:ascii="Times New Roman" w:eastAsia="Calibri" w:hAnsi="Times New Roman" w:cs="Times New Roman"/>
          <w:bCs/>
          <w:iCs/>
          <w:color w:val="000000"/>
          <w:sz w:val="24"/>
          <w:szCs w:val="24"/>
        </w:rPr>
        <w:t xml:space="preserve"> </w:t>
      </w:r>
      <w:r w:rsidR="00F85219">
        <w:rPr>
          <w:rFonts w:ascii="Times New Roman" w:eastAsia="Calibri" w:hAnsi="Times New Roman" w:cs="Times New Roman"/>
          <w:bCs/>
          <w:iCs/>
          <w:color w:val="000000"/>
          <w:sz w:val="24"/>
          <w:szCs w:val="24"/>
        </w:rPr>
        <w:t>c</w:t>
      </w:r>
      <w:r w:rsidR="0046111B">
        <w:rPr>
          <w:rFonts w:ascii="Times New Roman" w:eastAsia="Calibri" w:hAnsi="Times New Roman" w:cs="Times New Roman"/>
          <w:bCs/>
          <w:iCs/>
          <w:color w:val="000000"/>
          <w:sz w:val="24"/>
          <w:szCs w:val="24"/>
        </w:rPr>
        <w:t>onsommation annuelle est de 500.</w:t>
      </w:r>
      <w:r w:rsidRPr="002F1A03">
        <w:rPr>
          <w:rFonts w:ascii="Times New Roman" w:eastAsia="Calibri" w:hAnsi="Times New Roman" w:cs="Times New Roman"/>
          <w:bCs/>
          <w:iCs/>
          <w:color w:val="000000"/>
          <w:sz w:val="24"/>
          <w:szCs w:val="24"/>
        </w:rPr>
        <w:t>000</w:t>
      </w:r>
      <w:r w:rsidR="00BB6D3C">
        <w:rPr>
          <w:rFonts w:ascii="Times New Roman" w:eastAsia="Calibri" w:hAnsi="Times New Roman" w:cs="Times New Roman"/>
          <w:bCs/>
          <w:iCs/>
          <w:color w:val="000000"/>
          <w:sz w:val="24"/>
          <w:szCs w:val="24"/>
        </w:rPr>
        <w:t xml:space="preserve"> </w:t>
      </w:r>
      <w:r w:rsidRPr="002F1A03">
        <w:rPr>
          <w:rFonts w:ascii="Times New Roman" w:eastAsia="Calibri" w:hAnsi="Times New Roman" w:cs="Times New Roman"/>
          <w:bCs/>
          <w:iCs/>
          <w:color w:val="000000"/>
          <w:sz w:val="24"/>
          <w:szCs w:val="24"/>
        </w:rPr>
        <w:t>l</w:t>
      </w:r>
      <w:r w:rsidR="00BB6D3C">
        <w:rPr>
          <w:rFonts w:ascii="Times New Roman" w:eastAsia="Calibri" w:hAnsi="Times New Roman" w:cs="Times New Roman"/>
          <w:bCs/>
          <w:iCs/>
          <w:color w:val="000000"/>
          <w:sz w:val="24"/>
          <w:szCs w:val="24"/>
        </w:rPr>
        <w:t>itres</w:t>
      </w:r>
      <w:r w:rsidR="0046111B">
        <w:rPr>
          <w:rFonts w:ascii="Times New Roman" w:eastAsia="Calibri" w:hAnsi="Times New Roman" w:cs="Times New Roman"/>
          <w:bCs/>
          <w:iCs/>
          <w:color w:val="000000"/>
          <w:sz w:val="24"/>
          <w:szCs w:val="24"/>
        </w:rPr>
        <w:t xml:space="preserve"> de fuel, de</w:t>
      </w:r>
      <w:r w:rsidRPr="002F1A03">
        <w:rPr>
          <w:rFonts w:ascii="Times New Roman" w:eastAsia="Calibri" w:hAnsi="Times New Roman" w:cs="Times New Roman"/>
          <w:bCs/>
          <w:iCs/>
          <w:color w:val="000000"/>
          <w:sz w:val="24"/>
          <w:szCs w:val="24"/>
        </w:rPr>
        <w:t xml:space="preserve"> </w:t>
      </w:r>
      <w:r w:rsidR="0046111B" w:rsidRPr="0046111B">
        <w:rPr>
          <w:rFonts w:ascii="Times New Roman" w:eastAsia="Calibri" w:hAnsi="Times New Roman" w:cs="Times New Roman"/>
          <w:bCs/>
          <w:iCs/>
          <w:color w:val="000000"/>
          <w:sz w:val="24"/>
          <w:szCs w:val="24"/>
        </w:rPr>
        <w:t>5</w:t>
      </w:r>
      <w:r w:rsidRPr="0046111B">
        <w:rPr>
          <w:rFonts w:ascii="Times New Roman" w:eastAsia="Calibri" w:hAnsi="Times New Roman" w:cs="Times New Roman"/>
          <w:bCs/>
          <w:iCs/>
          <w:color w:val="000000"/>
          <w:sz w:val="24"/>
          <w:szCs w:val="24"/>
        </w:rPr>
        <w:t>00.000</w:t>
      </w:r>
      <w:r w:rsidR="00BB6D3C" w:rsidRPr="0046111B">
        <w:rPr>
          <w:rFonts w:ascii="Times New Roman" w:eastAsia="Calibri" w:hAnsi="Times New Roman" w:cs="Times New Roman"/>
          <w:bCs/>
          <w:iCs/>
          <w:color w:val="000000"/>
          <w:sz w:val="24"/>
          <w:szCs w:val="24"/>
        </w:rPr>
        <w:t xml:space="preserve"> </w:t>
      </w:r>
      <w:r w:rsidRPr="0046111B">
        <w:rPr>
          <w:rFonts w:ascii="Times New Roman" w:eastAsia="Calibri" w:hAnsi="Times New Roman" w:cs="Times New Roman"/>
          <w:bCs/>
          <w:iCs/>
          <w:color w:val="000000"/>
          <w:sz w:val="24"/>
          <w:szCs w:val="24"/>
        </w:rPr>
        <w:t>l</w:t>
      </w:r>
      <w:r w:rsidR="00BB6D3C" w:rsidRPr="0046111B">
        <w:rPr>
          <w:rFonts w:ascii="Times New Roman" w:eastAsia="Calibri" w:hAnsi="Times New Roman" w:cs="Times New Roman"/>
          <w:bCs/>
          <w:iCs/>
          <w:color w:val="000000"/>
          <w:sz w:val="24"/>
          <w:szCs w:val="24"/>
        </w:rPr>
        <w:t>itres</w:t>
      </w:r>
      <w:r w:rsidRPr="0046111B">
        <w:rPr>
          <w:rFonts w:ascii="Times New Roman" w:eastAsia="Calibri" w:hAnsi="Times New Roman" w:cs="Times New Roman"/>
          <w:bCs/>
          <w:iCs/>
          <w:color w:val="000000"/>
          <w:sz w:val="24"/>
          <w:szCs w:val="24"/>
        </w:rPr>
        <w:t xml:space="preserve"> de pétrole et</w:t>
      </w:r>
      <w:r w:rsidR="0046111B" w:rsidRPr="0046111B">
        <w:rPr>
          <w:rFonts w:ascii="Times New Roman" w:eastAsia="Calibri" w:hAnsi="Times New Roman" w:cs="Times New Roman"/>
          <w:bCs/>
          <w:iCs/>
          <w:color w:val="000000"/>
          <w:sz w:val="24"/>
          <w:szCs w:val="24"/>
        </w:rPr>
        <w:t xml:space="preserve"> de</w:t>
      </w:r>
      <w:r w:rsidRPr="0046111B">
        <w:rPr>
          <w:rFonts w:ascii="Times New Roman" w:eastAsia="Calibri" w:hAnsi="Times New Roman" w:cs="Times New Roman"/>
          <w:bCs/>
          <w:iCs/>
          <w:color w:val="000000"/>
          <w:sz w:val="24"/>
          <w:szCs w:val="24"/>
        </w:rPr>
        <w:t xml:space="preserve"> 80</w:t>
      </w:r>
      <w:r w:rsidR="00BB6D3C" w:rsidRPr="0046111B">
        <w:rPr>
          <w:rFonts w:ascii="Times New Roman" w:eastAsia="Calibri" w:hAnsi="Times New Roman" w:cs="Times New Roman"/>
          <w:bCs/>
          <w:iCs/>
          <w:color w:val="000000"/>
          <w:sz w:val="24"/>
          <w:szCs w:val="24"/>
        </w:rPr>
        <w:t xml:space="preserve"> </w:t>
      </w:r>
      <w:r w:rsidRPr="0046111B">
        <w:rPr>
          <w:rFonts w:ascii="Times New Roman" w:eastAsia="Calibri" w:hAnsi="Times New Roman" w:cs="Times New Roman"/>
          <w:bCs/>
          <w:iCs/>
          <w:color w:val="000000"/>
          <w:sz w:val="24"/>
          <w:szCs w:val="24"/>
        </w:rPr>
        <w:t>tonnes de gaz</w:t>
      </w:r>
      <w:r w:rsidR="00BB6D3C" w:rsidRPr="0046111B">
        <w:rPr>
          <w:rFonts w:ascii="Times New Roman" w:eastAsia="Calibri" w:hAnsi="Times New Roman" w:cs="Times New Roman"/>
          <w:bCs/>
          <w:iCs/>
          <w:color w:val="000000"/>
          <w:sz w:val="24"/>
          <w:szCs w:val="24"/>
        </w:rPr>
        <w:t>.</w:t>
      </w:r>
    </w:p>
    <w:p w:rsidR="002F1A03" w:rsidRPr="002F1A03" w:rsidRDefault="002F1A03" w:rsidP="00BB6D3C">
      <w:pPr>
        <w:spacing w:after="200" w:line="360" w:lineRule="auto"/>
        <w:ind w:firstLine="709"/>
        <w:jc w:val="both"/>
        <w:rPr>
          <w:rFonts w:ascii="Times New Roman" w:eastAsia="Calibri" w:hAnsi="Times New Roman" w:cs="Times New Roman"/>
          <w:bCs/>
          <w:iCs/>
          <w:color w:val="000000"/>
          <w:sz w:val="24"/>
          <w:szCs w:val="24"/>
        </w:rPr>
      </w:pPr>
      <w:r w:rsidRPr="002F1A03">
        <w:rPr>
          <w:rFonts w:ascii="Times New Roman" w:eastAsia="Calibri" w:hAnsi="Times New Roman" w:cs="Times New Roman"/>
          <w:bCs/>
          <w:iCs/>
          <w:color w:val="000000"/>
          <w:sz w:val="24"/>
          <w:szCs w:val="24"/>
        </w:rPr>
        <w:t>La plaque préchauffée est ensuite introduite au laminoir D</w:t>
      </w:r>
      <w:r w:rsidR="00CC16B6" w:rsidRPr="002F1A03">
        <w:rPr>
          <w:rFonts w:ascii="Times New Roman" w:eastAsia="Calibri" w:hAnsi="Times New Roman" w:cs="Times New Roman"/>
          <w:bCs/>
          <w:iCs/>
          <w:color w:val="000000"/>
          <w:sz w:val="24"/>
          <w:szCs w:val="24"/>
        </w:rPr>
        <w:t xml:space="preserve">uo </w:t>
      </w:r>
      <w:r w:rsidRPr="002F1A03">
        <w:rPr>
          <w:rFonts w:ascii="Times New Roman" w:eastAsia="Calibri" w:hAnsi="Times New Roman" w:cs="Times New Roman"/>
          <w:bCs/>
          <w:iCs/>
          <w:color w:val="000000"/>
          <w:sz w:val="24"/>
          <w:szCs w:val="24"/>
        </w:rPr>
        <w:t xml:space="preserve">pour passer </w:t>
      </w:r>
      <w:r w:rsidR="004878F4">
        <w:rPr>
          <w:rFonts w:ascii="Times New Roman" w:eastAsia="Calibri" w:hAnsi="Times New Roman" w:cs="Times New Roman"/>
          <w:bCs/>
          <w:iCs/>
          <w:color w:val="000000"/>
          <w:sz w:val="24"/>
          <w:szCs w:val="24"/>
        </w:rPr>
        <w:t xml:space="preserve">son </w:t>
      </w:r>
      <w:r w:rsidRPr="002F1A03">
        <w:rPr>
          <w:rFonts w:ascii="Times New Roman" w:eastAsia="Calibri" w:hAnsi="Times New Roman" w:cs="Times New Roman"/>
          <w:bCs/>
          <w:iCs/>
          <w:color w:val="000000"/>
          <w:sz w:val="24"/>
          <w:szCs w:val="24"/>
        </w:rPr>
        <w:t>épaisseur de 380</w:t>
      </w:r>
      <w:r w:rsidR="00BB6D3C">
        <w:rPr>
          <w:rFonts w:ascii="Times New Roman" w:eastAsia="Calibri" w:hAnsi="Times New Roman" w:cs="Times New Roman"/>
          <w:bCs/>
          <w:iCs/>
          <w:color w:val="000000"/>
          <w:sz w:val="24"/>
          <w:szCs w:val="24"/>
        </w:rPr>
        <w:t xml:space="preserve"> </w:t>
      </w:r>
      <w:r w:rsidRPr="002F1A03">
        <w:rPr>
          <w:rFonts w:ascii="Times New Roman" w:eastAsia="Calibri" w:hAnsi="Times New Roman" w:cs="Times New Roman"/>
          <w:bCs/>
          <w:iCs/>
          <w:color w:val="000000"/>
          <w:sz w:val="24"/>
          <w:szCs w:val="24"/>
        </w:rPr>
        <w:t>mm à 8</w:t>
      </w:r>
      <w:r w:rsidR="00BB6D3C">
        <w:rPr>
          <w:rFonts w:ascii="Times New Roman" w:eastAsia="Calibri" w:hAnsi="Times New Roman" w:cs="Times New Roman"/>
          <w:bCs/>
          <w:iCs/>
          <w:color w:val="000000"/>
          <w:sz w:val="24"/>
          <w:szCs w:val="24"/>
        </w:rPr>
        <w:t xml:space="preserve"> </w:t>
      </w:r>
      <w:proofErr w:type="spellStart"/>
      <w:r w:rsidRPr="002F1A03">
        <w:rPr>
          <w:rFonts w:ascii="Times New Roman" w:eastAsia="Calibri" w:hAnsi="Times New Roman" w:cs="Times New Roman"/>
          <w:bCs/>
          <w:iCs/>
          <w:color w:val="000000"/>
          <w:sz w:val="24"/>
          <w:szCs w:val="24"/>
        </w:rPr>
        <w:t>mm.</w:t>
      </w:r>
      <w:proofErr w:type="spellEnd"/>
      <w:r w:rsidRPr="002F1A03">
        <w:rPr>
          <w:rFonts w:ascii="Times New Roman" w:eastAsia="Calibri" w:hAnsi="Times New Roman" w:cs="Times New Roman"/>
          <w:bCs/>
          <w:iCs/>
          <w:color w:val="000000"/>
          <w:sz w:val="24"/>
          <w:szCs w:val="24"/>
        </w:rPr>
        <w:t xml:space="preserve"> </w:t>
      </w:r>
      <w:r w:rsidR="004878F4">
        <w:rPr>
          <w:rFonts w:ascii="Times New Roman" w:eastAsia="Calibri" w:hAnsi="Times New Roman" w:cs="Times New Roman"/>
          <w:bCs/>
          <w:iCs/>
          <w:color w:val="000000"/>
          <w:sz w:val="24"/>
          <w:szCs w:val="24"/>
        </w:rPr>
        <w:t xml:space="preserve">La capacité </w:t>
      </w:r>
      <w:r w:rsidRPr="002F1A03">
        <w:rPr>
          <w:rFonts w:ascii="Times New Roman" w:eastAsia="Calibri" w:hAnsi="Times New Roman" w:cs="Times New Roman"/>
          <w:bCs/>
          <w:iCs/>
          <w:color w:val="000000"/>
          <w:sz w:val="24"/>
          <w:szCs w:val="24"/>
        </w:rPr>
        <w:t>annuel</w:t>
      </w:r>
      <w:r w:rsidR="004878F4">
        <w:rPr>
          <w:rFonts w:ascii="Times New Roman" w:eastAsia="Calibri" w:hAnsi="Times New Roman" w:cs="Times New Roman"/>
          <w:bCs/>
          <w:iCs/>
          <w:color w:val="000000"/>
          <w:sz w:val="24"/>
          <w:szCs w:val="24"/>
        </w:rPr>
        <w:t>le du laminoir D</w:t>
      </w:r>
      <w:r w:rsidR="00CC16B6">
        <w:rPr>
          <w:rFonts w:ascii="Times New Roman" w:eastAsia="Calibri" w:hAnsi="Times New Roman" w:cs="Times New Roman"/>
          <w:bCs/>
          <w:iCs/>
          <w:color w:val="000000"/>
          <w:sz w:val="24"/>
          <w:szCs w:val="24"/>
        </w:rPr>
        <w:t>uo</w:t>
      </w:r>
      <w:r w:rsidR="004878F4">
        <w:rPr>
          <w:rFonts w:ascii="Times New Roman" w:eastAsia="Calibri" w:hAnsi="Times New Roman" w:cs="Times New Roman"/>
          <w:bCs/>
          <w:iCs/>
          <w:color w:val="000000"/>
          <w:sz w:val="24"/>
          <w:szCs w:val="24"/>
        </w:rPr>
        <w:t xml:space="preserve"> est de</w:t>
      </w:r>
      <w:r w:rsidRPr="002F1A03">
        <w:rPr>
          <w:rFonts w:ascii="Times New Roman" w:eastAsia="Calibri" w:hAnsi="Times New Roman" w:cs="Times New Roman"/>
          <w:bCs/>
          <w:iCs/>
          <w:color w:val="000000"/>
          <w:sz w:val="24"/>
          <w:szCs w:val="24"/>
        </w:rPr>
        <w:t xml:space="preserve"> 39.000</w:t>
      </w:r>
      <w:r w:rsidR="00BB6D3C">
        <w:rPr>
          <w:rFonts w:ascii="Times New Roman" w:eastAsia="Calibri" w:hAnsi="Times New Roman" w:cs="Times New Roman"/>
          <w:bCs/>
          <w:iCs/>
          <w:color w:val="000000"/>
          <w:sz w:val="24"/>
          <w:szCs w:val="24"/>
        </w:rPr>
        <w:t xml:space="preserve"> t</w:t>
      </w:r>
      <w:r w:rsidR="004878F4">
        <w:rPr>
          <w:rFonts w:ascii="Times New Roman" w:eastAsia="Calibri" w:hAnsi="Times New Roman" w:cs="Times New Roman"/>
          <w:bCs/>
          <w:iCs/>
          <w:color w:val="000000"/>
          <w:sz w:val="24"/>
          <w:szCs w:val="24"/>
        </w:rPr>
        <w:t>onnes</w:t>
      </w:r>
      <w:r w:rsidR="00BB6D3C">
        <w:rPr>
          <w:rFonts w:ascii="Times New Roman" w:eastAsia="Calibri" w:hAnsi="Times New Roman" w:cs="Times New Roman"/>
          <w:bCs/>
          <w:iCs/>
          <w:color w:val="000000"/>
          <w:sz w:val="24"/>
          <w:szCs w:val="24"/>
        </w:rPr>
        <w:t>.</w:t>
      </w:r>
    </w:p>
    <w:p w:rsidR="002F1A03" w:rsidRPr="002F1A03" w:rsidRDefault="00F477C2" w:rsidP="006D6F88">
      <w:pPr>
        <w:pStyle w:val="Titre3"/>
      </w:pPr>
      <w:bookmarkStart w:id="30" w:name="_Toc20989936"/>
      <w:r>
        <w:t xml:space="preserve">IV.5.2. </w:t>
      </w:r>
      <w:r w:rsidR="002F1A03" w:rsidRPr="002F1A03">
        <w:t>Laminage à froid</w:t>
      </w:r>
      <w:bookmarkEnd w:id="30"/>
    </w:p>
    <w:p w:rsidR="002F1A03" w:rsidRPr="002F1A03" w:rsidRDefault="002F1A03" w:rsidP="00BB6D3C">
      <w:pPr>
        <w:spacing w:after="20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Il se fait sur deux laminoirs</w:t>
      </w:r>
      <w:r w:rsidR="00CC16B6">
        <w:rPr>
          <w:rFonts w:ascii="Times New Roman" w:eastAsia="Calibri" w:hAnsi="Times New Roman" w:cs="Times New Roman"/>
          <w:color w:val="000000"/>
          <w:sz w:val="24"/>
          <w:szCs w:val="24"/>
        </w:rPr>
        <w:t xml:space="preserve"> : </w:t>
      </w:r>
      <w:r w:rsidRPr="002F1A03">
        <w:rPr>
          <w:rFonts w:ascii="Times New Roman" w:eastAsia="Calibri" w:hAnsi="Times New Roman" w:cs="Times New Roman"/>
          <w:color w:val="000000"/>
          <w:sz w:val="24"/>
          <w:szCs w:val="24"/>
        </w:rPr>
        <w:t>Quarto1 et Quarto</w:t>
      </w:r>
      <w:r w:rsidR="00CC16B6">
        <w:rPr>
          <w:rFonts w:ascii="Times New Roman" w:eastAsia="Calibri" w:hAnsi="Times New Roman" w:cs="Times New Roman"/>
          <w:color w:val="000000"/>
          <w:sz w:val="24"/>
          <w:szCs w:val="24"/>
        </w:rPr>
        <w:t>2.</w:t>
      </w:r>
      <w:r w:rsidR="00BB6D3C">
        <w:rPr>
          <w:rFonts w:ascii="Times New Roman" w:eastAsia="Calibri" w:hAnsi="Times New Roman" w:cs="Times New Roman"/>
          <w:color w:val="000000"/>
          <w:sz w:val="24"/>
          <w:szCs w:val="24"/>
        </w:rPr>
        <w:t xml:space="preserve"> L’épaisseur </w:t>
      </w:r>
      <w:r w:rsidR="00560EFE" w:rsidRPr="002F1A03">
        <w:rPr>
          <w:rFonts w:ascii="Times New Roman" w:eastAsia="Calibri" w:hAnsi="Times New Roman" w:cs="Times New Roman"/>
          <w:color w:val="000000"/>
          <w:sz w:val="24"/>
          <w:szCs w:val="24"/>
        </w:rPr>
        <w:t xml:space="preserve">des plaques </w:t>
      </w:r>
      <w:r w:rsidR="00560EFE">
        <w:rPr>
          <w:rFonts w:ascii="Times New Roman" w:eastAsia="Calibri" w:hAnsi="Times New Roman" w:cs="Times New Roman"/>
          <w:color w:val="000000"/>
          <w:sz w:val="24"/>
          <w:szCs w:val="24"/>
        </w:rPr>
        <w:t xml:space="preserve">issues du laminage à chaud (Duo) </w:t>
      </w:r>
      <w:r w:rsidR="00BB6D3C">
        <w:rPr>
          <w:rFonts w:ascii="Times New Roman" w:eastAsia="Calibri" w:hAnsi="Times New Roman" w:cs="Times New Roman"/>
          <w:color w:val="000000"/>
          <w:sz w:val="24"/>
          <w:szCs w:val="24"/>
        </w:rPr>
        <w:t xml:space="preserve">peut </w:t>
      </w:r>
      <w:r w:rsidRPr="002F1A03">
        <w:rPr>
          <w:rFonts w:ascii="Times New Roman" w:eastAsia="Calibri" w:hAnsi="Times New Roman" w:cs="Times New Roman"/>
          <w:color w:val="000000"/>
          <w:sz w:val="24"/>
          <w:szCs w:val="24"/>
        </w:rPr>
        <w:t>être réduite</w:t>
      </w:r>
      <w:r w:rsidR="00560EFE" w:rsidRPr="00560EFE">
        <w:rPr>
          <w:rFonts w:ascii="Times New Roman" w:eastAsia="Calibri" w:hAnsi="Times New Roman" w:cs="Times New Roman"/>
          <w:color w:val="000000"/>
          <w:sz w:val="24"/>
          <w:szCs w:val="24"/>
        </w:rPr>
        <w:t xml:space="preserve"> </w:t>
      </w:r>
      <w:r w:rsidR="00560EFE" w:rsidRPr="002F1A03">
        <w:rPr>
          <w:rFonts w:ascii="Times New Roman" w:eastAsia="Calibri" w:hAnsi="Times New Roman" w:cs="Times New Roman"/>
          <w:color w:val="000000"/>
          <w:sz w:val="24"/>
          <w:szCs w:val="24"/>
        </w:rPr>
        <w:t>à 7/10</w:t>
      </w:r>
      <w:r w:rsidR="00560EFE" w:rsidRPr="002F1A03">
        <w:rPr>
          <w:rFonts w:ascii="Times New Roman" w:eastAsia="Calibri" w:hAnsi="Times New Roman" w:cs="Times New Roman"/>
          <w:color w:val="000000"/>
          <w:sz w:val="24"/>
          <w:szCs w:val="24"/>
          <w:vertAlign w:val="superscript"/>
        </w:rPr>
        <w:t>ème</w:t>
      </w:r>
      <w:r w:rsidRPr="002F1A03">
        <w:rPr>
          <w:rFonts w:ascii="Times New Roman" w:eastAsia="Calibri" w:hAnsi="Times New Roman" w:cs="Times New Roman"/>
          <w:color w:val="000000"/>
          <w:sz w:val="24"/>
          <w:szCs w:val="24"/>
        </w:rPr>
        <w:t xml:space="preserve"> au Quarto1 avec une capacité de production 40 000 tonnes et </w:t>
      </w:r>
      <w:r w:rsidR="00560EFE" w:rsidRPr="002F1A03">
        <w:rPr>
          <w:rFonts w:ascii="Times New Roman" w:eastAsia="Calibri" w:hAnsi="Times New Roman" w:cs="Times New Roman"/>
          <w:color w:val="000000"/>
          <w:sz w:val="24"/>
          <w:szCs w:val="24"/>
        </w:rPr>
        <w:t>à 24/100</w:t>
      </w:r>
      <w:r w:rsidR="00560EFE" w:rsidRPr="002F1A03">
        <w:rPr>
          <w:rFonts w:ascii="Times New Roman" w:eastAsia="Calibri" w:hAnsi="Times New Roman" w:cs="Times New Roman"/>
          <w:color w:val="000000"/>
          <w:sz w:val="24"/>
          <w:szCs w:val="24"/>
          <w:vertAlign w:val="superscript"/>
        </w:rPr>
        <w:t>ème</w:t>
      </w:r>
      <w:r w:rsidR="00560EFE" w:rsidRPr="002F1A03">
        <w:rPr>
          <w:rFonts w:ascii="Times New Roman" w:eastAsia="Calibri" w:hAnsi="Times New Roman" w:cs="Times New Roman"/>
          <w:color w:val="000000"/>
          <w:sz w:val="24"/>
          <w:szCs w:val="24"/>
        </w:rPr>
        <w:t xml:space="preserve"> </w:t>
      </w:r>
      <w:r w:rsidR="00560EFE">
        <w:rPr>
          <w:rFonts w:ascii="Times New Roman" w:eastAsia="Calibri" w:hAnsi="Times New Roman" w:cs="Times New Roman"/>
          <w:color w:val="000000"/>
          <w:sz w:val="24"/>
          <w:szCs w:val="24"/>
        </w:rPr>
        <w:t>a</w:t>
      </w:r>
      <w:r w:rsidRPr="002F1A03">
        <w:rPr>
          <w:rFonts w:ascii="Times New Roman" w:eastAsia="Calibri" w:hAnsi="Times New Roman" w:cs="Times New Roman"/>
          <w:color w:val="000000"/>
          <w:sz w:val="24"/>
          <w:szCs w:val="24"/>
        </w:rPr>
        <w:t xml:space="preserve">u Quarto2 avec une capacité de production de 30 000 tonnes. </w:t>
      </w:r>
      <w:r w:rsidR="00560EFE">
        <w:rPr>
          <w:rFonts w:ascii="Times New Roman" w:eastAsia="Calibri" w:hAnsi="Times New Roman" w:cs="Times New Roman"/>
          <w:color w:val="000000"/>
          <w:sz w:val="24"/>
          <w:szCs w:val="24"/>
        </w:rPr>
        <w:t xml:space="preserve">La </w:t>
      </w:r>
      <w:r w:rsidR="00560EFE" w:rsidRPr="00560EFE">
        <w:rPr>
          <w:rFonts w:ascii="Times New Roman" w:eastAsia="Calibri" w:hAnsi="Times New Roman" w:cs="Times New Roman"/>
          <w:color w:val="000000"/>
          <w:sz w:val="24"/>
          <w:szCs w:val="24"/>
        </w:rPr>
        <w:t>largeur maximale</w:t>
      </w:r>
      <w:r w:rsidR="00560EFE">
        <w:rPr>
          <w:rFonts w:ascii="Times New Roman" w:eastAsia="Calibri" w:hAnsi="Times New Roman" w:cs="Times New Roman"/>
          <w:color w:val="000000"/>
          <w:sz w:val="24"/>
          <w:szCs w:val="24"/>
        </w:rPr>
        <w:t xml:space="preserve"> des bobines produites est</w:t>
      </w:r>
      <w:r w:rsidR="00560EFE" w:rsidRPr="00560EFE">
        <w:rPr>
          <w:rFonts w:ascii="Times New Roman" w:eastAsia="Calibri" w:hAnsi="Times New Roman" w:cs="Times New Roman"/>
          <w:color w:val="000000"/>
          <w:sz w:val="24"/>
          <w:szCs w:val="24"/>
        </w:rPr>
        <w:t xml:space="preserve"> de 1.290 </w:t>
      </w:r>
      <w:proofErr w:type="spellStart"/>
      <w:r w:rsidR="00560EFE" w:rsidRPr="00560EFE">
        <w:rPr>
          <w:rFonts w:ascii="Times New Roman" w:eastAsia="Calibri" w:hAnsi="Times New Roman" w:cs="Times New Roman"/>
          <w:color w:val="000000"/>
          <w:sz w:val="24"/>
          <w:szCs w:val="24"/>
        </w:rPr>
        <w:t>mm</w:t>
      </w:r>
      <w:r w:rsidR="00560EFE">
        <w:rPr>
          <w:rFonts w:ascii="Times New Roman" w:eastAsia="Calibri" w:hAnsi="Times New Roman" w:cs="Times New Roman"/>
          <w:color w:val="000000"/>
          <w:sz w:val="24"/>
          <w:szCs w:val="24"/>
        </w:rPr>
        <w:t>.</w:t>
      </w:r>
      <w:proofErr w:type="spellEnd"/>
    </w:p>
    <w:p w:rsidR="002F1A03" w:rsidRPr="002F1A03" w:rsidRDefault="00F477C2" w:rsidP="006D6F88">
      <w:pPr>
        <w:pStyle w:val="Titre3"/>
      </w:pPr>
      <w:bookmarkStart w:id="31" w:name="_Toc20989937"/>
      <w:r>
        <w:t xml:space="preserve">IV.5.3. </w:t>
      </w:r>
      <w:r w:rsidR="002F1A03" w:rsidRPr="002F1A03">
        <w:t>Le parachèvement</w:t>
      </w:r>
      <w:bookmarkEnd w:id="31"/>
    </w:p>
    <w:p w:rsidR="002F1A03" w:rsidRPr="002F1A03" w:rsidRDefault="002F1A03" w:rsidP="00F477C2">
      <w:pPr>
        <w:spacing w:after="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Il est composé de deux activités :</w:t>
      </w:r>
    </w:p>
    <w:p w:rsidR="002F1A03" w:rsidRPr="002F1A03" w:rsidRDefault="002F1A03" w:rsidP="00F477C2">
      <w:pPr>
        <w:numPr>
          <w:ilvl w:val="0"/>
          <w:numId w:val="8"/>
        </w:numPr>
        <w:spacing w:after="200" w:line="360" w:lineRule="auto"/>
        <w:contextualSpacing/>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Activité d</w:t>
      </w:r>
      <w:r w:rsidR="005E51D5">
        <w:rPr>
          <w:rFonts w:ascii="Times New Roman" w:eastAsia="Calibri" w:hAnsi="Times New Roman" w:cs="Times New Roman"/>
          <w:color w:val="000000"/>
          <w:sz w:val="24"/>
          <w:szCs w:val="24"/>
        </w:rPr>
        <w:t>isques : une l</w:t>
      </w:r>
      <w:r w:rsidR="00F477C2">
        <w:rPr>
          <w:rFonts w:ascii="Times New Roman" w:eastAsia="Calibri" w:hAnsi="Times New Roman" w:cs="Times New Roman"/>
          <w:color w:val="000000"/>
          <w:sz w:val="24"/>
          <w:szCs w:val="24"/>
        </w:rPr>
        <w:t xml:space="preserve">igne de débitage, deux </w:t>
      </w:r>
      <w:proofErr w:type="spellStart"/>
      <w:r w:rsidR="00F477C2">
        <w:rPr>
          <w:rFonts w:ascii="Times New Roman" w:eastAsia="Calibri" w:hAnsi="Times New Roman" w:cs="Times New Roman"/>
          <w:color w:val="000000"/>
          <w:sz w:val="24"/>
          <w:szCs w:val="24"/>
        </w:rPr>
        <w:t>escargoteuses</w:t>
      </w:r>
      <w:proofErr w:type="spellEnd"/>
      <w:r w:rsidR="00F477C2">
        <w:rPr>
          <w:rFonts w:ascii="Times New Roman" w:eastAsia="Calibri" w:hAnsi="Times New Roman" w:cs="Times New Roman"/>
          <w:color w:val="000000"/>
          <w:sz w:val="24"/>
          <w:szCs w:val="24"/>
        </w:rPr>
        <w:t xml:space="preserve"> et une</w:t>
      </w:r>
      <w:r w:rsidRPr="002F1A03">
        <w:rPr>
          <w:rFonts w:ascii="Times New Roman" w:eastAsia="Calibri" w:hAnsi="Times New Roman" w:cs="Times New Roman"/>
          <w:color w:val="000000"/>
          <w:sz w:val="24"/>
          <w:szCs w:val="24"/>
        </w:rPr>
        <w:t xml:space="preserve"> machine à huile</w:t>
      </w:r>
      <w:r w:rsidR="00F477C2">
        <w:rPr>
          <w:rFonts w:ascii="Times New Roman" w:eastAsia="Calibri" w:hAnsi="Times New Roman" w:cs="Times New Roman"/>
          <w:color w:val="000000"/>
          <w:sz w:val="24"/>
          <w:szCs w:val="24"/>
        </w:rPr>
        <w:t>r les disques : Capacité 1.100 t</w:t>
      </w:r>
      <w:r w:rsidRPr="002F1A03">
        <w:rPr>
          <w:rFonts w:ascii="Times New Roman" w:eastAsia="Calibri" w:hAnsi="Times New Roman" w:cs="Times New Roman"/>
          <w:color w:val="000000"/>
          <w:sz w:val="24"/>
          <w:szCs w:val="24"/>
        </w:rPr>
        <w:t>/an</w:t>
      </w:r>
      <w:r w:rsidR="005E51D5">
        <w:rPr>
          <w:rFonts w:ascii="Times New Roman" w:eastAsia="Calibri" w:hAnsi="Times New Roman" w:cs="Times New Roman"/>
          <w:color w:val="000000"/>
          <w:sz w:val="24"/>
          <w:szCs w:val="24"/>
        </w:rPr>
        <w:t> ;</w:t>
      </w:r>
    </w:p>
    <w:p w:rsidR="002F1A03" w:rsidRDefault="002F1A03" w:rsidP="00F477C2">
      <w:pPr>
        <w:numPr>
          <w:ilvl w:val="0"/>
          <w:numId w:val="8"/>
        </w:numPr>
        <w:spacing w:after="200" w:line="360" w:lineRule="auto"/>
        <w:contextualSpacing/>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 xml:space="preserve">Activité tôlerie : </w:t>
      </w:r>
      <w:r w:rsidR="00F477C2">
        <w:rPr>
          <w:rFonts w:ascii="Times New Roman" w:eastAsia="Calibri" w:hAnsi="Times New Roman" w:cs="Times New Roman"/>
          <w:color w:val="000000"/>
          <w:sz w:val="24"/>
          <w:szCs w:val="24"/>
        </w:rPr>
        <w:t>deux lignes de formage des tôles, une onduleuse associée à une</w:t>
      </w:r>
      <w:r w:rsidRPr="002F1A03">
        <w:rPr>
          <w:rFonts w:ascii="Times New Roman" w:eastAsia="Calibri" w:hAnsi="Times New Roman" w:cs="Times New Roman"/>
          <w:color w:val="000000"/>
          <w:sz w:val="24"/>
          <w:szCs w:val="24"/>
        </w:rPr>
        <w:t xml:space="preserve"> ligne de débitage de formats</w:t>
      </w:r>
      <w:r w:rsidR="00F477C2">
        <w:rPr>
          <w:rFonts w:ascii="Times New Roman" w:eastAsia="Calibri" w:hAnsi="Times New Roman" w:cs="Times New Roman"/>
          <w:color w:val="000000"/>
          <w:sz w:val="24"/>
          <w:szCs w:val="24"/>
        </w:rPr>
        <w:t>.</w:t>
      </w:r>
    </w:p>
    <w:p w:rsidR="00F477C2" w:rsidRPr="002F1A03" w:rsidRDefault="00F477C2" w:rsidP="00F477C2">
      <w:pPr>
        <w:spacing w:after="0" w:line="360" w:lineRule="auto"/>
        <w:ind w:left="720"/>
        <w:contextualSpacing/>
        <w:jc w:val="both"/>
        <w:rPr>
          <w:rFonts w:ascii="Times New Roman" w:eastAsia="Calibri" w:hAnsi="Times New Roman" w:cs="Times New Roman"/>
          <w:color w:val="000000"/>
          <w:sz w:val="24"/>
          <w:szCs w:val="24"/>
        </w:rPr>
      </w:pPr>
    </w:p>
    <w:p w:rsidR="002F1A03" w:rsidRPr="002F1A03" w:rsidRDefault="00F477C2" w:rsidP="006D6F88">
      <w:pPr>
        <w:pStyle w:val="Titre3"/>
      </w:pPr>
      <w:bookmarkStart w:id="32" w:name="_Toc20989938"/>
      <w:r>
        <w:t xml:space="preserve">IV.5.4. </w:t>
      </w:r>
      <w:r w:rsidR="002F1A03" w:rsidRPr="002F1A03">
        <w:t xml:space="preserve">La ligne de </w:t>
      </w:r>
      <w:r w:rsidR="00BB6D3C">
        <w:t>laq</w:t>
      </w:r>
      <w:r w:rsidR="002F1A03" w:rsidRPr="002F1A03">
        <w:t>uage</w:t>
      </w:r>
      <w:bookmarkEnd w:id="32"/>
    </w:p>
    <w:p w:rsidR="002F1A03" w:rsidRPr="002F1A03" w:rsidRDefault="002F1A03" w:rsidP="001370D2">
      <w:pPr>
        <w:spacing w:after="0" w:line="360" w:lineRule="auto"/>
        <w:ind w:firstLine="709"/>
        <w:jc w:val="both"/>
        <w:rPr>
          <w:rFonts w:ascii="Times New Roman" w:eastAsia="Calibri" w:hAnsi="Times New Roman" w:cs="Times New Roman"/>
          <w:color w:val="000000"/>
          <w:sz w:val="24"/>
          <w:szCs w:val="24"/>
        </w:rPr>
      </w:pPr>
      <w:r w:rsidRPr="002F1A03">
        <w:rPr>
          <w:rFonts w:ascii="Times New Roman" w:eastAsia="Calibri" w:hAnsi="Times New Roman" w:cs="Times New Roman"/>
          <w:color w:val="000000"/>
          <w:sz w:val="24"/>
          <w:szCs w:val="24"/>
        </w:rPr>
        <w:t xml:space="preserve">C’est </w:t>
      </w:r>
      <w:r w:rsidR="00F477C2">
        <w:rPr>
          <w:rFonts w:ascii="Times New Roman" w:eastAsia="Calibri" w:hAnsi="Times New Roman" w:cs="Times New Roman"/>
          <w:color w:val="000000"/>
          <w:sz w:val="24"/>
          <w:szCs w:val="24"/>
        </w:rPr>
        <w:t xml:space="preserve">un </w:t>
      </w:r>
      <w:r w:rsidRPr="002F1A03">
        <w:rPr>
          <w:rFonts w:ascii="Times New Roman" w:eastAsia="Calibri" w:hAnsi="Times New Roman" w:cs="Times New Roman"/>
          <w:color w:val="000000"/>
          <w:sz w:val="24"/>
          <w:szCs w:val="24"/>
        </w:rPr>
        <w:t>atelier de laquage de bobine</w:t>
      </w:r>
      <w:r w:rsidR="001370D2">
        <w:rPr>
          <w:rFonts w:ascii="Times New Roman" w:eastAsia="Calibri" w:hAnsi="Times New Roman" w:cs="Times New Roman"/>
          <w:color w:val="000000"/>
          <w:sz w:val="24"/>
          <w:szCs w:val="24"/>
        </w:rPr>
        <w:t>s</w:t>
      </w:r>
      <w:r w:rsidRPr="002F1A03">
        <w:rPr>
          <w:rFonts w:ascii="Times New Roman" w:eastAsia="Calibri" w:hAnsi="Times New Roman" w:cs="Times New Roman"/>
          <w:color w:val="000000"/>
          <w:sz w:val="24"/>
          <w:szCs w:val="24"/>
        </w:rPr>
        <w:t xml:space="preserve"> sorties du Quarto</w:t>
      </w:r>
      <w:r w:rsidR="00F477C2">
        <w:rPr>
          <w:rFonts w:ascii="Times New Roman" w:eastAsia="Calibri" w:hAnsi="Times New Roman" w:cs="Times New Roman"/>
          <w:color w:val="000000"/>
          <w:sz w:val="24"/>
          <w:szCs w:val="24"/>
        </w:rPr>
        <w:t xml:space="preserve"> </w:t>
      </w:r>
      <w:r w:rsidRPr="002F1A03">
        <w:rPr>
          <w:rFonts w:ascii="Times New Roman" w:eastAsia="Calibri" w:hAnsi="Times New Roman" w:cs="Times New Roman"/>
          <w:color w:val="000000"/>
          <w:sz w:val="24"/>
          <w:szCs w:val="24"/>
        </w:rPr>
        <w:t>2</w:t>
      </w:r>
      <w:r w:rsidR="00F477C2">
        <w:rPr>
          <w:rFonts w:ascii="Times New Roman" w:eastAsia="Calibri" w:hAnsi="Times New Roman" w:cs="Times New Roman"/>
          <w:color w:val="000000"/>
          <w:sz w:val="24"/>
          <w:szCs w:val="24"/>
        </w:rPr>
        <w:t>,</w:t>
      </w:r>
      <w:r w:rsidRPr="002F1A03">
        <w:rPr>
          <w:rFonts w:ascii="Times New Roman" w:eastAsia="Calibri" w:hAnsi="Times New Roman" w:cs="Times New Roman"/>
          <w:color w:val="000000"/>
          <w:sz w:val="24"/>
          <w:szCs w:val="24"/>
        </w:rPr>
        <w:t xml:space="preserve"> d’une capacité de 20.000 tonnes/an en fonction de l’épaisseur.</w:t>
      </w:r>
    </w:p>
    <w:p w:rsidR="0064703C" w:rsidRDefault="0064703C" w:rsidP="001370D2">
      <w:pPr>
        <w:spacing w:after="0" w:line="360" w:lineRule="auto"/>
        <w:contextualSpacing/>
        <w:jc w:val="both"/>
        <w:rPr>
          <w:rFonts w:ascii="Times New Roman" w:eastAsia="Calibri" w:hAnsi="Times New Roman" w:cs="Times New Roman"/>
          <w:sz w:val="24"/>
          <w:szCs w:val="24"/>
        </w:rPr>
      </w:pPr>
    </w:p>
    <w:p w:rsidR="0058303B" w:rsidRPr="007A14F2" w:rsidRDefault="001370D2" w:rsidP="001370D2">
      <w:pPr>
        <w:pStyle w:val="Titre1"/>
        <w:numPr>
          <w:ilvl w:val="0"/>
          <w:numId w:val="4"/>
        </w:numPr>
        <w:spacing w:before="0" w:after="240"/>
        <w:rPr>
          <w:rFonts w:ascii="Times New Roman" w:eastAsia="Calibri" w:hAnsi="Times New Roman" w:cs="Times New Roman"/>
        </w:rPr>
      </w:pPr>
      <w:bookmarkStart w:id="33" w:name="_Toc20989939"/>
      <w:r w:rsidRPr="007A14F2">
        <w:rPr>
          <w:rFonts w:ascii="Times New Roman" w:eastAsia="Calibri" w:hAnsi="Times New Roman" w:cs="Times New Roman"/>
        </w:rPr>
        <w:t>Analyse SWOT de l’entreprise</w:t>
      </w:r>
      <w:bookmarkEnd w:id="33"/>
    </w:p>
    <w:p w:rsidR="001370D2" w:rsidRDefault="001370D2" w:rsidP="00F66248">
      <w:pPr>
        <w:spacing w:line="360" w:lineRule="auto"/>
        <w:jc w:val="both"/>
        <w:rPr>
          <w:rFonts w:ascii="Times New Roman" w:eastAsia="Calibri" w:hAnsi="Times New Roman" w:cs="Times New Roman"/>
          <w:sz w:val="24"/>
          <w:szCs w:val="24"/>
        </w:rPr>
      </w:pPr>
      <w:r>
        <w:rPr>
          <w:noProof/>
          <w:lang w:eastAsia="fr-FR"/>
        </w:rPr>
        <w:drawing>
          <wp:inline distT="0" distB="0" distL="0" distR="0" wp14:anchorId="517DC573" wp14:editId="610CB1A1">
            <wp:extent cx="5760720" cy="4146111"/>
            <wp:effectExtent l="0" t="0" r="11430" b="6985"/>
            <wp:docPr id="22" name="Graphique 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3D5A" w:rsidRDefault="001370D2" w:rsidP="007E1824">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15</w:t>
      </w:r>
      <w:r w:rsidRPr="003410D1">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Analyse SWOT de la société ALUCAM</w:t>
      </w:r>
      <w:r w:rsidR="00513D5A">
        <w:rPr>
          <w:rFonts w:ascii="Times New Roman" w:eastAsia="Calibri" w:hAnsi="Times New Roman" w:cs="Times New Roman"/>
          <w:i/>
          <w:sz w:val="24"/>
          <w:szCs w:val="24"/>
        </w:rPr>
        <w:br w:type="page"/>
      </w:r>
    </w:p>
    <w:p w:rsidR="001370D2" w:rsidRPr="003410D1" w:rsidRDefault="00FB7B63" w:rsidP="007A14F2">
      <w:pPr>
        <w:pStyle w:val="Titre1"/>
        <w:jc w:val="center"/>
        <w:rPr>
          <w:rFonts w:eastAsia="Calibri"/>
        </w:rPr>
      </w:pPr>
      <w:bookmarkStart w:id="34" w:name="_Toc20989940"/>
      <w:r>
        <w:rPr>
          <w:rFonts w:eastAsia="Calibri"/>
        </w:rPr>
        <w:t>Partie II : PLAN DE REDEPLOIEMENT DE LA SOCIETE ALUCAM</w:t>
      </w:r>
      <w:bookmarkEnd w:id="34"/>
    </w:p>
    <w:p w:rsidR="001370D2" w:rsidRDefault="001370D2" w:rsidP="00F66248">
      <w:pPr>
        <w:spacing w:line="360" w:lineRule="auto"/>
        <w:jc w:val="both"/>
        <w:rPr>
          <w:rFonts w:ascii="Times New Roman" w:eastAsia="Calibri" w:hAnsi="Times New Roman" w:cs="Times New Roman"/>
          <w:sz w:val="24"/>
          <w:szCs w:val="24"/>
        </w:rPr>
      </w:pPr>
    </w:p>
    <w:p w:rsidR="001370D2" w:rsidRPr="007A14F2" w:rsidRDefault="00FB7B63" w:rsidP="00FB4E3E">
      <w:pPr>
        <w:pStyle w:val="Titre1"/>
        <w:numPr>
          <w:ilvl w:val="0"/>
          <w:numId w:val="12"/>
        </w:numPr>
        <w:spacing w:after="240"/>
        <w:rPr>
          <w:rFonts w:ascii="Times New Roman" w:eastAsia="Calibri" w:hAnsi="Times New Roman" w:cs="Times New Roman"/>
        </w:rPr>
      </w:pPr>
      <w:bookmarkStart w:id="35" w:name="_Toc20989941"/>
      <w:r w:rsidRPr="007A14F2">
        <w:rPr>
          <w:rFonts w:ascii="Times New Roman" w:eastAsia="Calibri" w:hAnsi="Times New Roman" w:cs="Times New Roman"/>
        </w:rPr>
        <w:t>Vision stratégique</w:t>
      </w:r>
      <w:bookmarkEnd w:id="35"/>
    </w:p>
    <w:p w:rsidR="00FB7B63" w:rsidRDefault="00FB7B63" w:rsidP="00FB4E3E">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 plan de redéploiement de la société ALUCAM vise </w:t>
      </w:r>
      <w:r w:rsidR="00F704A7">
        <w:rPr>
          <w:rFonts w:ascii="Times New Roman" w:eastAsia="Calibri" w:hAnsi="Times New Roman" w:cs="Times New Roman"/>
          <w:sz w:val="24"/>
          <w:szCs w:val="24"/>
        </w:rPr>
        <w:t xml:space="preserve">à porter la capacité de production de l’entreprise </w:t>
      </w:r>
      <w:r w:rsidR="00C672DA">
        <w:rPr>
          <w:rFonts w:ascii="Times New Roman" w:eastAsia="Calibri" w:hAnsi="Times New Roman" w:cs="Times New Roman"/>
          <w:sz w:val="24"/>
          <w:szCs w:val="24"/>
        </w:rPr>
        <w:t>à 360.000 tonnes/an,</w:t>
      </w:r>
      <w:r w:rsidR="00F704A7" w:rsidRPr="00F704A7">
        <w:rPr>
          <w:rFonts w:ascii="Times New Roman" w:eastAsia="Calibri" w:hAnsi="Times New Roman" w:cs="Times New Roman"/>
          <w:sz w:val="24"/>
          <w:szCs w:val="24"/>
        </w:rPr>
        <w:t xml:space="preserve"> en </w:t>
      </w:r>
      <w:r w:rsidR="00224315">
        <w:rPr>
          <w:rFonts w:ascii="Times New Roman" w:eastAsia="Calibri" w:hAnsi="Times New Roman" w:cs="Times New Roman"/>
          <w:sz w:val="24"/>
          <w:szCs w:val="24"/>
        </w:rPr>
        <w:t>s’adossant sur la valorisation d</w:t>
      </w:r>
      <w:r w:rsidR="00F704A7" w:rsidRPr="00F704A7">
        <w:rPr>
          <w:rFonts w:ascii="Times New Roman" w:eastAsia="Calibri" w:hAnsi="Times New Roman" w:cs="Times New Roman"/>
          <w:sz w:val="24"/>
          <w:szCs w:val="24"/>
        </w:rPr>
        <w:t>e</w:t>
      </w:r>
      <w:r w:rsidR="00F704A7">
        <w:rPr>
          <w:rFonts w:ascii="Times New Roman" w:eastAsia="Calibri" w:hAnsi="Times New Roman" w:cs="Times New Roman"/>
          <w:sz w:val="24"/>
          <w:szCs w:val="24"/>
        </w:rPr>
        <w:t>s</w:t>
      </w:r>
      <w:r w:rsidR="00F704A7" w:rsidRPr="00F704A7">
        <w:rPr>
          <w:rFonts w:ascii="Times New Roman" w:eastAsia="Calibri" w:hAnsi="Times New Roman" w:cs="Times New Roman"/>
          <w:sz w:val="24"/>
          <w:szCs w:val="24"/>
        </w:rPr>
        <w:t xml:space="preserve"> potentiel</w:t>
      </w:r>
      <w:r w:rsidR="00F704A7">
        <w:rPr>
          <w:rFonts w:ascii="Times New Roman" w:eastAsia="Calibri" w:hAnsi="Times New Roman" w:cs="Times New Roman"/>
          <w:sz w:val="24"/>
          <w:szCs w:val="24"/>
        </w:rPr>
        <w:t>s</w:t>
      </w:r>
      <w:r w:rsidR="00F704A7" w:rsidRPr="00F704A7">
        <w:rPr>
          <w:rFonts w:ascii="Times New Roman" w:eastAsia="Calibri" w:hAnsi="Times New Roman" w:cs="Times New Roman"/>
          <w:sz w:val="24"/>
          <w:szCs w:val="24"/>
        </w:rPr>
        <w:t xml:space="preserve"> bauxitique et énergétique camerounais</w:t>
      </w:r>
      <w:r w:rsidR="00F704A7">
        <w:rPr>
          <w:rFonts w:ascii="Times New Roman" w:eastAsia="Calibri" w:hAnsi="Times New Roman" w:cs="Times New Roman"/>
          <w:sz w:val="24"/>
          <w:szCs w:val="24"/>
        </w:rPr>
        <w:t xml:space="preserve"> dans le processus de production</w:t>
      </w:r>
      <w:r w:rsidR="00F704A7" w:rsidRPr="00F704A7">
        <w:rPr>
          <w:rFonts w:ascii="Times New Roman" w:eastAsia="Calibri" w:hAnsi="Times New Roman" w:cs="Times New Roman"/>
          <w:sz w:val="24"/>
          <w:szCs w:val="24"/>
        </w:rPr>
        <w:t>.</w:t>
      </w:r>
    </w:p>
    <w:p w:rsidR="00F704A7" w:rsidRPr="007A14F2" w:rsidRDefault="00FB7B63" w:rsidP="00F704A7">
      <w:pPr>
        <w:pStyle w:val="Titre1"/>
        <w:numPr>
          <w:ilvl w:val="0"/>
          <w:numId w:val="12"/>
        </w:numPr>
        <w:spacing w:after="240"/>
        <w:rPr>
          <w:rFonts w:ascii="Times New Roman" w:eastAsia="Calibri" w:hAnsi="Times New Roman" w:cs="Times New Roman"/>
        </w:rPr>
      </w:pPr>
      <w:bookmarkStart w:id="36" w:name="_Toc20989942"/>
      <w:r w:rsidRPr="007A14F2">
        <w:rPr>
          <w:rFonts w:ascii="Times New Roman" w:eastAsia="Calibri" w:hAnsi="Times New Roman" w:cs="Times New Roman"/>
        </w:rPr>
        <w:t>Objectifs straté</w:t>
      </w:r>
      <w:r w:rsidR="00FB4E3E" w:rsidRPr="007A14F2">
        <w:rPr>
          <w:rFonts w:ascii="Times New Roman" w:eastAsia="Calibri" w:hAnsi="Times New Roman" w:cs="Times New Roman"/>
        </w:rPr>
        <w:t>gi</w:t>
      </w:r>
      <w:r w:rsidRPr="007A14F2">
        <w:rPr>
          <w:rFonts w:ascii="Times New Roman" w:eastAsia="Calibri" w:hAnsi="Times New Roman" w:cs="Times New Roman"/>
        </w:rPr>
        <w:t>ques</w:t>
      </w:r>
      <w:bookmarkEnd w:id="36"/>
    </w:p>
    <w:p w:rsidR="00F704A7" w:rsidRDefault="00F704A7" w:rsidP="00F704A7">
      <w:pPr>
        <w:spacing w:after="200" w:line="360" w:lineRule="auto"/>
        <w:ind w:firstLine="709"/>
        <w:contextualSpacing/>
        <w:jc w:val="both"/>
        <w:rPr>
          <w:rFonts w:ascii="Times New Roman" w:eastAsia="Calibri" w:hAnsi="Times New Roman" w:cs="Times New Roman"/>
          <w:bCs/>
          <w:sz w:val="24"/>
          <w:szCs w:val="24"/>
        </w:rPr>
      </w:pPr>
      <w:r w:rsidRPr="00F704A7">
        <w:rPr>
          <w:rFonts w:ascii="Times New Roman" w:eastAsia="Calibri" w:hAnsi="Times New Roman" w:cs="Times New Roman"/>
          <w:bCs/>
          <w:sz w:val="24"/>
          <w:szCs w:val="24"/>
        </w:rPr>
        <w:t>L</w:t>
      </w:r>
      <w:r w:rsidR="00224315">
        <w:rPr>
          <w:rFonts w:ascii="Times New Roman" w:eastAsia="Calibri" w:hAnsi="Times New Roman" w:cs="Times New Roman"/>
          <w:bCs/>
          <w:sz w:val="24"/>
          <w:szCs w:val="24"/>
        </w:rPr>
        <w:t xml:space="preserve">es </w:t>
      </w:r>
      <w:r w:rsidR="00D54291">
        <w:rPr>
          <w:rFonts w:ascii="Times New Roman" w:eastAsia="Calibri" w:hAnsi="Times New Roman" w:cs="Times New Roman"/>
          <w:bCs/>
          <w:sz w:val="24"/>
          <w:szCs w:val="24"/>
        </w:rPr>
        <w:t>objectif</w:t>
      </w:r>
      <w:r w:rsidR="00224315">
        <w:rPr>
          <w:rFonts w:ascii="Times New Roman" w:eastAsia="Calibri" w:hAnsi="Times New Roman" w:cs="Times New Roman"/>
          <w:bCs/>
          <w:sz w:val="24"/>
          <w:szCs w:val="24"/>
        </w:rPr>
        <w:t>s</w:t>
      </w:r>
      <w:r w:rsidR="00D54291">
        <w:rPr>
          <w:rFonts w:ascii="Times New Roman" w:eastAsia="Calibri" w:hAnsi="Times New Roman" w:cs="Times New Roman"/>
          <w:bCs/>
          <w:sz w:val="24"/>
          <w:szCs w:val="24"/>
        </w:rPr>
        <w:t xml:space="preserve"> du</w:t>
      </w:r>
      <w:r w:rsidR="00267984">
        <w:rPr>
          <w:rFonts w:ascii="Times New Roman" w:eastAsia="Calibri" w:hAnsi="Times New Roman" w:cs="Times New Roman"/>
          <w:bCs/>
          <w:sz w:val="24"/>
          <w:szCs w:val="24"/>
        </w:rPr>
        <w:t xml:space="preserve"> P</w:t>
      </w:r>
      <w:r w:rsidRPr="00F704A7">
        <w:rPr>
          <w:rFonts w:ascii="Times New Roman" w:eastAsia="Calibri" w:hAnsi="Times New Roman" w:cs="Times New Roman"/>
          <w:bCs/>
          <w:sz w:val="24"/>
          <w:szCs w:val="24"/>
        </w:rPr>
        <w:t xml:space="preserve">lan </w:t>
      </w:r>
      <w:r w:rsidR="00267984">
        <w:rPr>
          <w:rFonts w:ascii="Times New Roman" w:eastAsia="Calibri" w:hAnsi="Times New Roman" w:cs="Times New Roman"/>
          <w:bCs/>
          <w:sz w:val="24"/>
          <w:szCs w:val="24"/>
        </w:rPr>
        <w:t xml:space="preserve">stratégique </w:t>
      </w:r>
      <w:r w:rsidRPr="00F704A7">
        <w:rPr>
          <w:rFonts w:ascii="Times New Roman" w:eastAsia="Calibri" w:hAnsi="Times New Roman" w:cs="Times New Roman"/>
          <w:bCs/>
          <w:sz w:val="24"/>
          <w:szCs w:val="24"/>
        </w:rPr>
        <w:t>de redéploiement de la société ALUCAM</w:t>
      </w:r>
      <w:r w:rsidR="00267984">
        <w:rPr>
          <w:rFonts w:ascii="Times New Roman" w:eastAsia="Calibri" w:hAnsi="Times New Roman" w:cs="Times New Roman"/>
          <w:bCs/>
          <w:sz w:val="24"/>
          <w:szCs w:val="24"/>
        </w:rPr>
        <w:t xml:space="preserve"> </w:t>
      </w:r>
      <w:r w:rsidR="00224315">
        <w:rPr>
          <w:rFonts w:ascii="Times New Roman" w:eastAsia="Calibri" w:hAnsi="Times New Roman" w:cs="Times New Roman"/>
          <w:bCs/>
          <w:sz w:val="24"/>
          <w:szCs w:val="24"/>
        </w:rPr>
        <w:t>sont</w:t>
      </w:r>
      <w:r w:rsidRPr="00F704A7">
        <w:rPr>
          <w:rFonts w:ascii="Times New Roman" w:eastAsia="Calibri" w:hAnsi="Times New Roman" w:cs="Times New Roman"/>
          <w:bCs/>
          <w:sz w:val="24"/>
          <w:szCs w:val="24"/>
        </w:rPr>
        <w:t xml:space="preserve"> l’</w:t>
      </w:r>
      <w:r>
        <w:rPr>
          <w:rFonts w:ascii="Times New Roman" w:eastAsia="Calibri" w:hAnsi="Times New Roman" w:cs="Times New Roman"/>
          <w:bCs/>
          <w:sz w:val="24"/>
          <w:szCs w:val="24"/>
        </w:rPr>
        <w:t>accroissement</w:t>
      </w:r>
      <w:r w:rsidRPr="00F704A7">
        <w:rPr>
          <w:rFonts w:ascii="Times New Roman" w:eastAsia="Calibri" w:hAnsi="Times New Roman" w:cs="Times New Roman"/>
          <w:bCs/>
          <w:sz w:val="24"/>
          <w:szCs w:val="24"/>
        </w:rPr>
        <w:t xml:space="preserve"> de la capacité de production de l’unité existante, l’</w:t>
      </w:r>
      <w:r>
        <w:rPr>
          <w:rFonts w:ascii="Times New Roman" w:eastAsia="Calibri" w:hAnsi="Times New Roman" w:cs="Times New Roman"/>
          <w:bCs/>
          <w:sz w:val="24"/>
          <w:szCs w:val="24"/>
        </w:rPr>
        <w:t>augmentation</w:t>
      </w:r>
      <w:r w:rsidR="00AE7762">
        <w:rPr>
          <w:rFonts w:ascii="Times New Roman" w:eastAsia="Calibri" w:hAnsi="Times New Roman" w:cs="Times New Roman"/>
          <w:bCs/>
          <w:sz w:val="24"/>
          <w:szCs w:val="24"/>
        </w:rPr>
        <w:t xml:space="preserve"> </w:t>
      </w:r>
      <w:r w:rsidR="00B125AC">
        <w:rPr>
          <w:rFonts w:ascii="Times New Roman" w:eastAsia="Calibri" w:hAnsi="Times New Roman" w:cs="Times New Roman"/>
          <w:bCs/>
          <w:sz w:val="24"/>
          <w:szCs w:val="24"/>
        </w:rPr>
        <w:t xml:space="preserve">de la valeur ajoutée locale </w:t>
      </w:r>
      <w:r w:rsidRPr="00F704A7">
        <w:rPr>
          <w:rFonts w:ascii="Times New Roman" w:eastAsia="Calibri" w:hAnsi="Times New Roman" w:cs="Times New Roman"/>
          <w:bCs/>
          <w:sz w:val="24"/>
          <w:szCs w:val="24"/>
        </w:rPr>
        <w:t>et la consolidation de la filière Aluminium.</w:t>
      </w:r>
      <w:r w:rsidR="00267984">
        <w:rPr>
          <w:rFonts w:ascii="Times New Roman" w:eastAsia="Calibri" w:hAnsi="Times New Roman" w:cs="Times New Roman"/>
          <w:bCs/>
          <w:sz w:val="24"/>
          <w:szCs w:val="24"/>
        </w:rPr>
        <w:t xml:space="preserve"> </w:t>
      </w:r>
      <w:r w:rsidR="00AE7762">
        <w:rPr>
          <w:rFonts w:ascii="Times New Roman" w:eastAsia="Calibri" w:hAnsi="Times New Roman" w:cs="Times New Roman"/>
          <w:bCs/>
          <w:sz w:val="24"/>
          <w:szCs w:val="24"/>
        </w:rPr>
        <w:t>Les grandes phases dud</w:t>
      </w:r>
      <w:r w:rsidR="00FD7914">
        <w:rPr>
          <w:rFonts w:ascii="Times New Roman" w:eastAsia="Calibri" w:hAnsi="Times New Roman" w:cs="Times New Roman"/>
          <w:bCs/>
          <w:sz w:val="24"/>
          <w:szCs w:val="24"/>
        </w:rPr>
        <w:t>it plan sont les suivantes</w:t>
      </w:r>
      <w:r w:rsidR="00B427AA">
        <w:rPr>
          <w:rFonts w:ascii="Times New Roman" w:eastAsia="Calibri" w:hAnsi="Times New Roman" w:cs="Times New Roman"/>
          <w:bCs/>
          <w:sz w:val="24"/>
          <w:szCs w:val="24"/>
        </w:rPr>
        <w:t> :</w:t>
      </w:r>
    </w:p>
    <w:p w:rsidR="00B21A15" w:rsidRPr="00FD7914" w:rsidRDefault="00B427AA" w:rsidP="00267984">
      <w:pPr>
        <w:pStyle w:val="Paragraphedeliste"/>
        <w:numPr>
          <w:ilvl w:val="0"/>
          <w:numId w:val="21"/>
        </w:numPr>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A court et moyen termes, </w:t>
      </w:r>
      <w:r w:rsidR="00D82079">
        <w:rPr>
          <w:rFonts w:ascii="Times New Roman" w:eastAsia="Calibri" w:hAnsi="Times New Roman" w:cs="Times New Roman"/>
          <w:b/>
          <w:bCs/>
          <w:sz w:val="24"/>
          <w:szCs w:val="24"/>
        </w:rPr>
        <w:t>il s’agit de :</w:t>
      </w:r>
    </w:p>
    <w:p w:rsidR="00D82079" w:rsidRPr="00D82079" w:rsidRDefault="00267984" w:rsidP="00D82079">
      <w:pPr>
        <w:pStyle w:val="Paragraphedeliste"/>
        <w:numPr>
          <w:ilvl w:val="1"/>
          <w:numId w:val="21"/>
        </w:num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proofErr w:type="gramStart"/>
      <w:r w:rsidR="00B21A15" w:rsidRPr="00267984">
        <w:rPr>
          <w:rFonts w:ascii="Times New Roman" w:eastAsia="Calibri" w:hAnsi="Times New Roman" w:cs="Times New Roman"/>
          <w:b/>
          <w:bCs/>
          <w:sz w:val="24"/>
          <w:szCs w:val="24"/>
        </w:rPr>
        <w:t>gagner</w:t>
      </w:r>
      <w:proofErr w:type="gramEnd"/>
      <w:r w:rsidR="00B21A15" w:rsidRPr="00267984">
        <w:rPr>
          <w:rFonts w:ascii="Times New Roman" w:eastAsia="Calibri" w:hAnsi="Times New Roman" w:cs="Times New Roman"/>
          <w:b/>
          <w:bCs/>
          <w:sz w:val="24"/>
          <w:szCs w:val="24"/>
        </w:rPr>
        <w:t xml:space="preserve"> davantage en Autonomie :</w:t>
      </w:r>
    </w:p>
    <w:p w:rsidR="00B21A15" w:rsidRPr="00B21A15" w:rsidRDefault="00B21A15" w:rsidP="00B21A15">
      <w:pPr>
        <w:numPr>
          <w:ilvl w:val="0"/>
          <w:numId w:val="6"/>
        </w:numPr>
        <w:spacing w:after="200" w:line="360" w:lineRule="auto"/>
        <w:ind w:left="993"/>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bCs/>
          <w:sz w:val="24"/>
          <w:szCs w:val="24"/>
        </w:rPr>
        <w:t>m</w:t>
      </w:r>
      <w:r w:rsidRPr="00B21A15">
        <w:rPr>
          <w:rFonts w:ascii="Times New Roman" w:eastAsia="Calibri" w:hAnsi="Times New Roman" w:cs="Times New Roman"/>
          <w:bCs/>
          <w:sz w:val="24"/>
          <w:szCs w:val="24"/>
        </w:rPr>
        <w:t>aîtrise</w:t>
      </w:r>
      <w:proofErr w:type="gramEnd"/>
      <w:r w:rsidRPr="00B21A15">
        <w:rPr>
          <w:rFonts w:ascii="Times New Roman" w:eastAsia="Calibri" w:hAnsi="Times New Roman" w:cs="Times New Roman"/>
          <w:bCs/>
          <w:sz w:val="24"/>
          <w:szCs w:val="24"/>
        </w:rPr>
        <w:t xml:space="preserve"> </w:t>
      </w:r>
      <w:r w:rsidR="00464435">
        <w:rPr>
          <w:rFonts w:ascii="Times New Roman" w:eastAsia="Calibri" w:hAnsi="Times New Roman" w:cs="Times New Roman"/>
          <w:bCs/>
          <w:sz w:val="24"/>
          <w:szCs w:val="24"/>
        </w:rPr>
        <w:t>du</w:t>
      </w:r>
      <w:r w:rsidRPr="00B21A15">
        <w:rPr>
          <w:rFonts w:ascii="Times New Roman" w:eastAsia="Calibri" w:hAnsi="Times New Roman" w:cs="Times New Roman"/>
          <w:bCs/>
          <w:sz w:val="24"/>
          <w:szCs w:val="24"/>
        </w:rPr>
        <w:t xml:space="preserve"> </w:t>
      </w:r>
      <w:proofErr w:type="spellStart"/>
      <w:r w:rsidRPr="00B21A15">
        <w:rPr>
          <w:rFonts w:ascii="Times New Roman" w:eastAsia="Calibri" w:hAnsi="Times New Roman" w:cs="Times New Roman"/>
          <w:bCs/>
          <w:sz w:val="24"/>
          <w:szCs w:val="24"/>
        </w:rPr>
        <w:t>sourcing</w:t>
      </w:r>
      <w:proofErr w:type="spellEnd"/>
      <w:r w:rsidRPr="00B21A15">
        <w:rPr>
          <w:rFonts w:ascii="Times New Roman" w:eastAsia="Calibri" w:hAnsi="Times New Roman" w:cs="Times New Roman"/>
          <w:bCs/>
          <w:sz w:val="24"/>
          <w:szCs w:val="24"/>
        </w:rPr>
        <w:t xml:space="preserve"> de matières premières</w:t>
      </w:r>
      <w:r>
        <w:rPr>
          <w:rFonts w:ascii="Times New Roman" w:eastAsia="Calibri" w:hAnsi="Times New Roman" w:cs="Times New Roman"/>
          <w:bCs/>
          <w:sz w:val="24"/>
          <w:szCs w:val="24"/>
        </w:rPr>
        <w:t> ;</w:t>
      </w:r>
    </w:p>
    <w:p w:rsidR="00B21A15" w:rsidRPr="00B21A15" w:rsidRDefault="00B21A15" w:rsidP="00B21A15">
      <w:pPr>
        <w:numPr>
          <w:ilvl w:val="0"/>
          <w:numId w:val="6"/>
        </w:numPr>
        <w:spacing w:after="200" w:line="360" w:lineRule="auto"/>
        <w:ind w:left="993"/>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bCs/>
          <w:sz w:val="24"/>
          <w:szCs w:val="24"/>
        </w:rPr>
        <w:t>m</w:t>
      </w:r>
      <w:r w:rsidRPr="00B21A15">
        <w:rPr>
          <w:rFonts w:ascii="Times New Roman" w:eastAsia="Calibri" w:hAnsi="Times New Roman" w:cs="Times New Roman"/>
          <w:bCs/>
          <w:sz w:val="24"/>
          <w:szCs w:val="24"/>
        </w:rPr>
        <w:t>aîtrise</w:t>
      </w:r>
      <w:proofErr w:type="gramEnd"/>
      <w:r w:rsidRPr="00B21A15">
        <w:rPr>
          <w:rFonts w:ascii="Times New Roman" w:eastAsia="Calibri" w:hAnsi="Times New Roman" w:cs="Times New Roman"/>
          <w:bCs/>
          <w:sz w:val="24"/>
          <w:szCs w:val="24"/>
        </w:rPr>
        <w:t xml:space="preserve"> </w:t>
      </w:r>
      <w:r w:rsidR="00464435">
        <w:rPr>
          <w:rFonts w:ascii="Times New Roman" w:eastAsia="Calibri" w:hAnsi="Times New Roman" w:cs="Times New Roman"/>
          <w:bCs/>
          <w:sz w:val="24"/>
          <w:szCs w:val="24"/>
        </w:rPr>
        <w:t>du</w:t>
      </w:r>
      <w:r w:rsidRPr="00B21A15">
        <w:rPr>
          <w:rFonts w:ascii="Times New Roman" w:eastAsia="Calibri" w:hAnsi="Times New Roman" w:cs="Times New Roman"/>
          <w:bCs/>
          <w:sz w:val="24"/>
          <w:szCs w:val="24"/>
        </w:rPr>
        <w:t xml:space="preserve"> circuit de vente de l’aluminium</w:t>
      </w:r>
      <w:r>
        <w:rPr>
          <w:rFonts w:ascii="Times New Roman" w:eastAsia="Calibri" w:hAnsi="Times New Roman" w:cs="Times New Roman"/>
          <w:bCs/>
          <w:sz w:val="24"/>
          <w:szCs w:val="24"/>
        </w:rPr>
        <w:t> ;</w:t>
      </w:r>
    </w:p>
    <w:p w:rsidR="00B125AC" w:rsidRPr="00D82079" w:rsidRDefault="00B21A15" w:rsidP="00D82079">
      <w:pPr>
        <w:numPr>
          <w:ilvl w:val="0"/>
          <w:numId w:val="6"/>
        </w:numPr>
        <w:spacing w:after="200" w:line="360" w:lineRule="auto"/>
        <w:ind w:left="993"/>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bCs/>
          <w:sz w:val="24"/>
          <w:szCs w:val="24"/>
        </w:rPr>
        <w:t>m</w:t>
      </w:r>
      <w:r w:rsidRPr="00B21A15">
        <w:rPr>
          <w:rFonts w:ascii="Times New Roman" w:eastAsia="Calibri" w:hAnsi="Times New Roman" w:cs="Times New Roman"/>
          <w:bCs/>
          <w:sz w:val="24"/>
          <w:szCs w:val="24"/>
        </w:rPr>
        <w:t>ise</w:t>
      </w:r>
      <w:proofErr w:type="gramEnd"/>
      <w:r w:rsidRPr="00B21A15">
        <w:rPr>
          <w:rFonts w:ascii="Times New Roman" w:eastAsia="Calibri" w:hAnsi="Times New Roman" w:cs="Times New Roman"/>
          <w:bCs/>
          <w:sz w:val="24"/>
          <w:szCs w:val="24"/>
        </w:rPr>
        <w:t xml:space="preserve"> en place </w:t>
      </w:r>
      <w:r w:rsidR="00464435">
        <w:rPr>
          <w:rFonts w:ascii="Times New Roman" w:eastAsia="Calibri" w:hAnsi="Times New Roman" w:cs="Times New Roman"/>
          <w:bCs/>
          <w:sz w:val="24"/>
          <w:szCs w:val="24"/>
        </w:rPr>
        <w:t>d’</w:t>
      </w:r>
      <w:r w:rsidRPr="00B21A15">
        <w:rPr>
          <w:rFonts w:ascii="Times New Roman" w:eastAsia="Calibri" w:hAnsi="Times New Roman" w:cs="Times New Roman"/>
          <w:bCs/>
          <w:sz w:val="24"/>
          <w:szCs w:val="24"/>
        </w:rPr>
        <w:t>un contrat d’assistance technique efficace</w:t>
      </w:r>
      <w:r>
        <w:rPr>
          <w:rFonts w:ascii="Times New Roman" w:eastAsia="Calibri" w:hAnsi="Times New Roman" w:cs="Times New Roman"/>
          <w:bCs/>
          <w:sz w:val="24"/>
          <w:szCs w:val="24"/>
        </w:rPr>
        <w:t> ;</w:t>
      </w:r>
    </w:p>
    <w:p w:rsidR="00B21A15" w:rsidRPr="00B21A15" w:rsidRDefault="00D82079" w:rsidP="00D82079">
      <w:pPr>
        <w:pStyle w:val="Paragraphedeliste"/>
        <w:numPr>
          <w:ilvl w:val="1"/>
          <w:numId w:val="21"/>
        </w:numPr>
        <w:spacing w:after="0" w:line="360" w:lineRule="auto"/>
        <w:ind w:left="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roofErr w:type="gramStart"/>
      <w:r w:rsidR="00B21A15">
        <w:rPr>
          <w:rFonts w:ascii="Times New Roman" w:eastAsia="Calibri" w:hAnsi="Times New Roman" w:cs="Times New Roman"/>
          <w:b/>
          <w:bCs/>
          <w:sz w:val="24"/>
          <w:szCs w:val="24"/>
        </w:rPr>
        <w:t>d</w:t>
      </w:r>
      <w:r w:rsidR="00B21A15" w:rsidRPr="00B21A15">
        <w:rPr>
          <w:rFonts w:ascii="Times New Roman" w:eastAsia="Calibri" w:hAnsi="Times New Roman" w:cs="Times New Roman"/>
          <w:b/>
          <w:bCs/>
          <w:sz w:val="24"/>
          <w:szCs w:val="24"/>
        </w:rPr>
        <w:t>éployer</w:t>
      </w:r>
      <w:proofErr w:type="gramEnd"/>
      <w:r w:rsidR="00B21A15" w:rsidRPr="00B21A15">
        <w:rPr>
          <w:rFonts w:ascii="Times New Roman" w:eastAsia="Calibri" w:hAnsi="Times New Roman" w:cs="Times New Roman"/>
          <w:b/>
          <w:bCs/>
          <w:sz w:val="24"/>
          <w:szCs w:val="24"/>
        </w:rPr>
        <w:t xml:space="preserve"> le Nouveau Modèle d’Affaires</w:t>
      </w:r>
      <w:r w:rsidR="00E2145F">
        <w:rPr>
          <w:rFonts w:ascii="Times New Roman" w:eastAsia="Calibri" w:hAnsi="Times New Roman" w:cs="Times New Roman"/>
          <w:b/>
          <w:bCs/>
          <w:sz w:val="24"/>
          <w:szCs w:val="24"/>
        </w:rPr>
        <w:t> :</w:t>
      </w:r>
    </w:p>
    <w:p w:rsidR="00B21A15" w:rsidRP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a</w:t>
      </w:r>
      <w:r w:rsidRPr="00B21A15">
        <w:rPr>
          <w:rFonts w:ascii="Times New Roman" w:eastAsia="Calibri" w:hAnsi="Times New Roman" w:cs="Times New Roman"/>
          <w:bCs/>
          <w:sz w:val="24"/>
          <w:szCs w:val="24"/>
        </w:rPr>
        <w:t>mélioration</w:t>
      </w:r>
      <w:proofErr w:type="gramEnd"/>
      <w:r w:rsidRPr="00B21A15">
        <w:rPr>
          <w:rFonts w:ascii="Times New Roman" w:eastAsia="Calibri" w:hAnsi="Times New Roman" w:cs="Times New Roman"/>
          <w:bCs/>
          <w:sz w:val="24"/>
          <w:szCs w:val="24"/>
        </w:rPr>
        <w:t xml:space="preserve"> du titre du métal</w:t>
      </w:r>
      <w:r>
        <w:rPr>
          <w:rFonts w:ascii="Times New Roman" w:eastAsia="Calibri" w:hAnsi="Times New Roman" w:cs="Times New Roman"/>
          <w:bCs/>
          <w:sz w:val="24"/>
          <w:szCs w:val="24"/>
        </w:rPr>
        <w:t> ;</w:t>
      </w:r>
    </w:p>
    <w:p w:rsidR="00B21A15" w:rsidRP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f</w:t>
      </w:r>
      <w:r w:rsidRPr="00B21A15">
        <w:rPr>
          <w:rFonts w:ascii="Times New Roman" w:eastAsia="Calibri" w:hAnsi="Times New Roman" w:cs="Times New Roman"/>
          <w:bCs/>
          <w:sz w:val="24"/>
          <w:szCs w:val="24"/>
        </w:rPr>
        <w:t>usion</w:t>
      </w:r>
      <w:proofErr w:type="gramEnd"/>
      <w:r w:rsidRPr="00B21A15">
        <w:rPr>
          <w:rFonts w:ascii="Times New Roman" w:eastAsia="Calibri" w:hAnsi="Times New Roman" w:cs="Times New Roman"/>
          <w:bCs/>
          <w:sz w:val="24"/>
          <w:szCs w:val="24"/>
        </w:rPr>
        <w:t xml:space="preserve"> </w:t>
      </w:r>
      <w:r w:rsidR="00F27668">
        <w:rPr>
          <w:rFonts w:ascii="Times New Roman" w:eastAsia="Calibri" w:hAnsi="Times New Roman" w:cs="Times New Roman"/>
          <w:bCs/>
          <w:sz w:val="24"/>
          <w:szCs w:val="24"/>
        </w:rPr>
        <w:t>ALUCAM-SOCATRAL</w:t>
      </w:r>
      <w:r>
        <w:rPr>
          <w:rFonts w:ascii="Times New Roman" w:eastAsia="Calibri" w:hAnsi="Times New Roman" w:cs="Times New Roman"/>
          <w:bCs/>
          <w:sz w:val="24"/>
          <w:szCs w:val="24"/>
        </w:rPr>
        <w:t> ;</w:t>
      </w:r>
    </w:p>
    <w:p w:rsidR="00B21A15" w:rsidRP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s</w:t>
      </w:r>
      <w:r w:rsidRPr="00B21A15">
        <w:rPr>
          <w:rFonts w:ascii="Times New Roman" w:eastAsia="Calibri" w:hAnsi="Times New Roman" w:cs="Times New Roman"/>
          <w:bCs/>
          <w:sz w:val="24"/>
          <w:szCs w:val="24"/>
        </w:rPr>
        <w:t>écurisation</w:t>
      </w:r>
      <w:proofErr w:type="gramEnd"/>
      <w:r w:rsidRPr="00B21A15">
        <w:rPr>
          <w:rFonts w:ascii="Times New Roman" w:eastAsia="Calibri" w:hAnsi="Times New Roman" w:cs="Times New Roman"/>
          <w:bCs/>
          <w:sz w:val="24"/>
          <w:szCs w:val="24"/>
        </w:rPr>
        <w:t xml:space="preserve"> de la </w:t>
      </w:r>
      <w:r w:rsidRPr="007E1824">
        <w:rPr>
          <w:rFonts w:ascii="Times New Roman" w:eastAsia="Calibri" w:hAnsi="Times New Roman" w:cs="Times New Roman"/>
          <w:bCs/>
          <w:sz w:val="24"/>
          <w:szCs w:val="24"/>
        </w:rPr>
        <w:t>s</w:t>
      </w:r>
      <w:r w:rsidR="00464435" w:rsidRPr="007E1824">
        <w:rPr>
          <w:rFonts w:ascii="Times New Roman" w:eastAsia="Calibri" w:hAnsi="Times New Roman" w:cs="Times New Roman"/>
          <w:bCs/>
          <w:sz w:val="24"/>
          <w:szCs w:val="24"/>
        </w:rPr>
        <w:t>ous-</w:t>
      </w:r>
      <w:r w:rsidRPr="007E1824">
        <w:rPr>
          <w:rFonts w:ascii="Times New Roman" w:eastAsia="Calibri" w:hAnsi="Times New Roman" w:cs="Times New Roman"/>
          <w:bCs/>
          <w:sz w:val="24"/>
          <w:szCs w:val="24"/>
        </w:rPr>
        <w:t>station</w:t>
      </w:r>
      <w:r>
        <w:rPr>
          <w:rFonts w:ascii="Times New Roman" w:eastAsia="Calibri" w:hAnsi="Times New Roman" w:cs="Times New Roman"/>
          <w:bCs/>
          <w:sz w:val="24"/>
          <w:szCs w:val="24"/>
        </w:rPr>
        <w:t> ;</w:t>
      </w:r>
    </w:p>
    <w:p w:rsidR="00B21A15" w:rsidRP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a</w:t>
      </w:r>
      <w:r w:rsidRPr="00B21A15">
        <w:rPr>
          <w:rFonts w:ascii="Times New Roman" w:eastAsia="Calibri" w:hAnsi="Times New Roman" w:cs="Times New Roman"/>
          <w:bCs/>
          <w:sz w:val="24"/>
          <w:szCs w:val="24"/>
        </w:rPr>
        <w:t>ugmentation</w:t>
      </w:r>
      <w:proofErr w:type="gramEnd"/>
      <w:r w:rsidRPr="00B21A15">
        <w:rPr>
          <w:rFonts w:ascii="Times New Roman" w:eastAsia="Calibri" w:hAnsi="Times New Roman" w:cs="Times New Roman"/>
          <w:bCs/>
          <w:sz w:val="24"/>
          <w:szCs w:val="24"/>
        </w:rPr>
        <w:t xml:space="preserve"> de la capacité</w:t>
      </w:r>
      <w:r w:rsidR="00464435">
        <w:rPr>
          <w:rFonts w:ascii="Times New Roman" w:eastAsia="Calibri" w:hAnsi="Times New Roman" w:cs="Times New Roman"/>
          <w:bCs/>
          <w:sz w:val="24"/>
          <w:szCs w:val="24"/>
        </w:rPr>
        <w:t xml:space="preserve"> de production</w:t>
      </w:r>
      <w:r w:rsidR="00D82079">
        <w:rPr>
          <w:rFonts w:ascii="Times New Roman" w:eastAsia="Calibri" w:hAnsi="Times New Roman" w:cs="Times New Roman"/>
          <w:bCs/>
          <w:sz w:val="24"/>
          <w:szCs w:val="24"/>
        </w:rPr>
        <w:t xml:space="preserve"> de 100.000 à 120.000 t/an</w:t>
      </w:r>
      <w:r w:rsidR="004644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p>
    <w:p w:rsidR="00B21A15" w:rsidRP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l</w:t>
      </w:r>
      <w:r w:rsidR="00464435">
        <w:rPr>
          <w:rFonts w:ascii="Times New Roman" w:eastAsia="Calibri" w:hAnsi="Times New Roman" w:cs="Times New Roman"/>
          <w:bCs/>
          <w:sz w:val="24"/>
          <w:szCs w:val="24"/>
        </w:rPr>
        <w:t>ancement</w:t>
      </w:r>
      <w:proofErr w:type="gramEnd"/>
      <w:r w:rsidR="00464435">
        <w:rPr>
          <w:rFonts w:ascii="Times New Roman" w:eastAsia="Calibri" w:hAnsi="Times New Roman" w:cs="Times New Roman"/>
          <w:bCs/>
          <w:sz w:val="24"/>
          <w:szCs w:val="24"/>
        </w:rPr>
        <w:t xml:space="preserve"> de nouveaux produits sur le marché</w:t>
      </w:r>
      <w:r>
        <w:rPr>
          <w:rFonts w:ascii="Times New Roman" w:eastAsia="Calibri" w:hAnsi="Times New Roman" w:cs="Times New Roman"/>
          <w:bCs/>
          <w:sz w:val="24"/>
          <w:szCs w:val="24"/>
        </w:rPr>
        <w:t> ;</w:t>
      </w:r>
    </w:p>
    <w:p w:rsidR="00B21A15" w:rsidRDefault="00B21A15" w:rsidP="00B21A15">
      <w:pPr>
        <w:numPr>
          <w:ilvl w:val="0"/>
          <w:numId w:val="6"/>
        </w:numPr>
        <w:spacing w:after="200" w:line="360" w:lineRule="auto"/>
        <w:ind w:left="993"/>
        <w:contextualSpacing/>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v</w:t>
      </w:r>
      <w:r w:rsidRPr="00B21A15">
        <w:rPr>
          <w:rFonts w:ascii="Times New Roman" w:eastAsia="Calibri" w:hAnsi="Times New Roman" w:cs="Times New Roman"/>
          <w:bCs/>
          <w:sz w:val="24"/>
          <w:szCs w:val="24"/>
        </w:rPr>
        <w:t>ulgarisation</w:t>
      </w:r>
      <w:proofErr w:type="gramEnd"/>
      <w:r w:rsidRPr="00B21A15">
        <w:rPr>
          <w:rFonts w:ascii="Times New Roman" w:eastAsia="Calibri" w:hAnsi="Times New Roman" w:cs="Times New Roman"/>
          <w:bCs/>
          <w:sz w:val="24"/>
          <w:szCs w:val="24"/>
        </w:rPr>
        <w:t xml:space="preserve"> de la tôle laquée</w:t>
      </w:r>
      <w:r>
        <w:rPr>
          <w:rFonts w:ascii="Times New Roman" w:eastAsia="Calibri" w:hAnsi="Times New Roman" w:cs="Times New Roman"/>
          <w:bCs/>
          <w:sz w:val="24"/>
          <w:szCs w:val="24"/>
        </w:rPr>
        <w:t>.</w:t>
      </w:r>
    </w:p>
    <w:p w:rsidR="00B125AC" w:rsidRPr="00B21A15" w:rsidRDefault="00B125AC" w:rsidP="00B125AC">
      <w:pPr>
        <w:spacing w:after="200" w:line="360" w:lineRule="auto"/>
        <w:ind w:left="993"/>
        <w:contextualSpacing/>
        <w:rPr>
          <w:rFonts w:ascii="Times New Roman" w:eastAsia="Calibri" w:hAnsi="Times New Roman" w:cs="Times New Roman"/>
          <w:bCs/>
          <w:sz w:val="24"/>
          <w:szCs w:val="24"/>
        </w:rPr>
      </w:pPr>
    </w:p>
    <w:p w:rsidR="001370D2" w:rsidRPr="00FD7914" w:rsidRDefault="00C672DA" w:rsidP="00267984">
      <w:pPr>
        <w:pStyle w:val="Paragraphedeliste"/>
        <w:numPr>
          <w:ilvl w:val="0"/>
          <w:numId w:val="21"/>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 long terme, p</w:t>
      </w:r>
      <w:r w:rsidR="00B125AC" w:rsidRPr="00FD7914">
        <w:rPr>
          <w:rFonts w:ascii="Times New Roman" w:eastAsia="Calibri" w:hAnsi="Times New Roman" w:cs="Times New Roman"/>
          <w:b/>
          <w:sz w:val="24"/>
          <w:szCs w:val="24"/>
        </w:rPr>
        <w:t>orter la capacité de production à 360 00</w:t>
      </w:r>
      <w:r w:rsidR="00540A0E">
        <w:rPr>
          <w:rFonts w:ascii="Times New Roman" w:eastAsia="Calibri" w:hAnsi="Times New Roman" w:cs="Times New Roman"/>
          <w:b/>
          <w:sz w:val="24"/>
          <w:szCs w:val="24"/>
        </w:rPr>
        <w:t>0</w:t>
      </w:r>
      <w:r w:rsidR="00B125AC" w:rsidRPr="00FD7914">
        <w:rPr>
          <w:rFonts w:ascii="Times New Roman" w:eastAsia="Calibri" w:hAnsi="Times New Roman" w:cs="Times New Roman"/>
          <w:b/>
          <w:sz w:val="24"/>
          <w:szCs w:val="24"/>
        </w:rPr>
        <w:t xml:space="preserve"> tonnes/an en valorisant les intrants locaux dans le système de production de l’entreprise.</w:t>
      </w:r>
      <w:r w:rsidR="00D54291" w:rsidRPr="00FD7914">
        <w:rPr>
          <w:rFonts w:ascii="Times New Roman" w:eastAsia="Calibri" w:hAnsi="Times New Roman" w:cs="Times New Roman"/>
          <w:sz w:val="24"/>
          <w:szCs w:val="24"/>
        </w:rPr>
        <w:t xml:space="preserve"> </w:t>
      </w:r>
      <w:r w:rsidR="00FD7914" w:rsidRPr="00FD7914">
        <w:rPr>
          <w:rFonts w:ascii="Times New Roman" w:eastAsia="Calibri" w:hAnsi="Times New Roman" w:cs="Times New Roman"/>
          <w:sz w:val="24"/>
          <w:szCs w:val="24"/>
        </w:rPr>
        <w:t>Il sera question de :</w:t>
      </w:r>
    </w:p>
    <w:p w:rsidR="00FD7914" w:rsidRDefault="00FD7914" w:rsidP="00BE0C59">
      <w:pPr>
        <w:pStyle w:val="Paragraphedeliste"/>
        <w:numPr>
          <w:ilvl w:val="1"/>
          <w:numId w:val="21"/>
        </w:numPr>
        <w:spacing w:line="360" w:lineRule="auto"/>
        <w:jc w:val="both"/>
        <w:rPr>
          <w:rFonts w:ascii="Times New Roman" w:eastAsia="Calibri" w:hAnsi="Times New Roman" w:cs="Times New Roman"/>
          <w:b/>
          <w:sz w:val="24"/>
          <w:szCs w:val="24"/>
        </w:rPr>
      </w:pPr>
      <w:r w:rsidRPr="00BE0C59">
        <w:rPr>
          <w:rFonts w:ascii="Times New Roman" w:eastAsia="Calibri" w:hAnsi="Times New Roman" w:cs="Times New Roman"/>
          <w:b/>
          <w:sz w:val="24"/>
          <w:szCs w:val="24"/>
        </w:rPr>
        <w:t xml:space="preserve"> </w:t>
      </w:r>
      <w:proofErr w:type="gramStart"/>
      <w:r w:rsidR="00E2145F">
        <w:rPr>
          <w:rFonts w:ascii="Times New Roman" w:eastAsia="Calibri" w:hAnsi="Times New Roman" w:cs="Times New Roman"/>
          <w:b/>
          <w:sz w:val="24"/>
          <w:szCs w:val="24"/>
        </w:rPr>
        <w:t>r</w:t>
      </w:r>
      <w:r w:rsidRPr="00BE0C59">
        <w:rPr>
          <w:rFonts w:ascii="Times New Roman" w:eastAsia="Calibri" w:hAnsi="Times New Roman" w:cs="Times New Roman"/>
          <w:b/>
          <w:sz w:val="24"/>
          <w:szCs w:val="24"/>
        </w:rPr>
        <w:t>éaliser</w:t>
      </w:r>
      <w:proofErr w:type="gramEnd"/>
      <w:r w:rsidRPr="00BE0C59">
        <w:rPr>
          <w:rFonts w:ascii="Times New Roman" w:eastAsia="Calibri" w:hAnsi="Times New Roman" w:cs="Times New Roman"/>
          <w:b/>
          <w:sz w:val="24"/>
          <w:szCs w:val="24"/>
        </w:rPr>
        <w:t xml:space="preserve"> l’étude </w:t>
      </w:r>
      <w:r w:rsidR="000A616F">
        <w:rPr>
          <w:rFonts w:ascii="Times New Roman" w:eastAsia="Calibri" w:hAnsi="Times New Roman" w:cs="Times New Roman"/>
          <w:b/>
          <w:sz w:val="24"/>
          <w:szCs w:val="24"/>
        </w:rPr>
        <w:t xml:space="preserve">stratégique </w:t>
      </w:r>
      <w:r w:rsidR="00BE0C59" w:rsidRPr="00BE0C59">
        <w:rPr>
          <w:rFonts w:ascii="Times New Roman" w:eastAsia="Calibri" w:hAnsi="Times New Roman" w:cs="Times New Roman"/>
          <w:b/>
          <w:sz w:val="24"/>
          <w:szCs w:val="24"/>
        </w:rPr>
        <w:t>du redéploiement de la filière Bauxite-Alumine-Aluminium au Cameroun</w:t>
      </w:r>
      <w:r w:rsidR="00E2145F">
        <w:rPr>
          <w:rFonts w:ascii="Times New Roman" w:eastAsia="Calibri" w:hAnsi="Times New Roman" w:cs="Times New Roman"/>
          <w:b/>
          <w:sz w:val="24"/>
          <w:szCs w:val="24"/>
        </w:rPr>
        <w:t> :</w:t>
      </w:r>
    </w:p>
    <w:p w:rsidR="006606A9" w:rsidRPr="006606A9" w:rsidRDefault="000935BD"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élaboration</w:t>
      </w:r>
      <w:proofErr w:type="gramEnd"/>
      <w:r>
        <w:rPr>
          <w:rFonts w:ascii="Times New Roman" w:eastAsia="Calibri" w:hAnsi="Times New Roman" w:cs="Times New Roman"/>
          <w:sz w:val="24"/>
          <w:szCs w:val="24"/>
        </w:rPr>
        <w:t xml:space="preserve">, </w:t>
      </w:r>
      <w:r w:rsidR="006606A9">
        <w:rPr>
          <w:rFonts w:ascii="Times New Roman" w:eastAsia="Calibri" w:hAnsi="Times New Roman" w:cs="Times New Roman"/>
          <w:sz w:val="24"/>
          <w:szCs w:val="24"/>
        </w:rPr>
        <w:t>examen et validation des Termes de Référence de l’étude ;</w:t>
      </w:r>
    </w:p>
    <w:p w:rsidR="00E91D59" w:rsidRPr="00E91D59" w:rsidRDefault="00E91D59"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lancement</w:t>
      </w:r>
      <w:proofErr w:type="gramEnd"/>
      <w:r>
        <w:rPr>
          <w:rFonts w:ascii="Times New Roman" w:eastAsia="Calibri" w:hAnsi="Times New Roman" w:cs="Times New Roman"/>
          <w:sz w:val="24"/>
          <w:szCs w:val="24"/>
        </w:rPr>
        <w:t xml:space="preserve"> d’un Appel à Manifestation d’Intérêt pour le recrutement d’un Consultant spécialisé ;</w:t>
      </w:r>
    </w:p>
    <w:p w:rsidR="00E91D59" w:rsidRPr="00E91D59" w:rsidRDefault="00E91D59"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élaboration</w:t>
      </w:r>
      <w:proofErr w:type="gramEnd"/>
      <w:r>
        <w:rPr>
          <w:rFonts w:ascii="Times New Roman" w:eastAsia="Calibri" w:hAnsi="Times New Roman" w:cs="Times New Roman"/>
          <w:sz w:val="24"/>
          <w:szCs w:val="24"/>
        </w:rPr>
        <w:t xml:space="preserve"> d’un Dossier d’Appel d’Offres ;</w:t>
      </w:r>
    </w:p>
    <w:p w:rsidR="00E91D59" w:rsidRPr="00E91D59" w:rsidRDefault="00E91D59"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lancement</w:t>
      </w:r>
      <w:proofErr w:type="gramEnd"/>
      <w:r>
        <w:rPr>
          <w:rFonts w:ascii="Times New Roman" w:eastAsia="Calibri" w:hAnsi="Times New Roman" w:cs="Times New Roman"/>
          <w:sz w:val="24"/>
          <w:szCs w:val="24"/>
        </w:rPr>
        <w:t xml:space="preserve"> de l’Appel d’Offres en vue du recrutement du Consultant spécialisé pour la réalisation de l’étude</w:t>
      </w:r>
      <w:r w:rsidR="000935BD">
        <w:rPr>
          <w:rFonts w:ascii="Times New Roman" w:eastAsia="Calibri" w:hAnsi="Times New Roman" w:cs="Times New Roman"/>
          <w:sz w:val="24"/>
          <w:szCs w:val="24"/>
        </w:rPr>
        <w:t> ;</w:t>
      </w:r>
    </w:p>
    <w:p w:rsidR="00BE0C59" w:rsidRPr="004B5E05" w:rsidRDefault="004B5E05"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r</w:t>
      </w:r>
      <w:r w:rsidR="00BE0C59" w:rsidRPr="00E91D59">
        <w:rPr>
          <w:rFonts w:ascii="Times New Roman" w:eastAsia="Calibri" w:hAnsi="Times New Roman" w:cs="Times New Roman"/>
          <w:sz w:val="24"/>
          <w:szCs w:val="24"/>
        </w:rPr>
        <w:t>ecrutement</w:t>
      </w:r>
      <w:proofErr w:type="gramEnd"/>
      <w:r w:rsidR="00BE0C59" w:rsidRPr="00E91D59">
        <w:rPr>
          <w:rFonts w:ascii="Times New Roman" w:eastAsia="Calibri" w:hAnsi="Times New Roman" w:cs="Times New Roman"/>
          <w:sz w:val="24"/>
          <w:szCs w:val="24"/>
        </w:rPr>
        <w:t xml:space="preserve"> d’un Prestataire chargé de </w:t>
      </w:r>
      <w:r w:rsidR="00E91D59" w:rsidRPr="00E91D59">
        <w:rPr>
          <w:rFonts w:ascii="Times New Roman" w:eastAsia="Calibri" w:hAnsi="Times New Roman" w:cs="Times New Roman"/>
          <w:sz w:val="24"/>
          <w:szCs w:val="24"/>
        </w:rPr>
        <w:t xml:space="preserve">la </w:t>
      </w:r>
      <w:r w:rsidR="00BE0C59" w:rsidRPr="00E91D59">
        <w:rPr>
          <w:rFonts w:ascii="Times New Roman" w:eastAsia="Calibri" w:hAnsi="Times New Roman" w:cs="Times New Roman"/>
          <w:sz w:val="24"/>
          <w:szCs w:val="24"/>
        </w:rPr>
        <w:t>réalis</w:t>
      </w:r>
      <w:r w:rsidR="00E91D59" w:rsidRPr="00E91D59">
        <w:rPr>
          <w:rFonts w:ascii="Times New Roman" w:eastAsia="Calibri" w:hAnsi="Times New Roman" w:cs="Times New Roman"/>
          <w:sz w:val="24"/>
          <w:szCs w:val="24"/>
        </w:rPr>
        <w:t>ation de</w:t>
      </w:r>
      <w:r w:rsidR="00BE0C59" w:rsidRPr="00E91D59">
        <w:rPr>
          <w:rFonts w:ascii="Times New Roman" w:eastAsia="Calibri" w:hAnsi="Times New Roman" w:cs="Times New Roman"/>
          <w:sz w:val="24"/>
          <w:szCs w:val="24"/>
        </w:rPr>
        <w:t xml:space="preserve"> l’étude ;</w:t>
      </w:r>
    </w:p>
    <w:p w:rsidR="004B5E05" w:rsidRPr="004B5E05" w:rsidRDefault="004B5E05"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réalisation</w:t>
      </w:r>
      <w:proofErr w:type="gramEnd"/>
      <w:r>
        <w:rPr>
          <w:rFonts w:ascii="Times New Roman" w:eastAsia="Calibri" w:hAnsi="Times New Roman" w:cs="Times New Roman"/>
          <w:sz w:val="24"/>
          <w:szCs w:val="24"/>
        </w:rPr>
        <w:t xml:space="preserve"> de l’étude et élaboration du rapport ;</w:t>
      </w:r>
    </w:p>
    <w:p w:rsidR="004B5E05" w:rsidRPr="00E91D59" w:rsidRDefault="004B5E05" w:rsidP="00BE0C59">
      <w:pPr>
        <w:pStyle w:val="Paragraphedeliste"/>
        <w:numPr>
          <w:ilvl w:val="0"/>
          <w:numId w:val="22"/>
        </w:numPr>
        <w:spacing w:line="360" w:lineRule="auto"/>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examen</w:t>
      </w:r>
      <w:proofErr w:type="gramEnd"/>
      <w:r>
        <w:rPr>
          <w:rFonts w:ascii="Times New Roman" w:eastAsia="Calibri" w:hAnsi="Times New Roman" w:cs="Times New Roman"/>
          <w:sz w:val="24"/>
          <w:szCs w:val="24"/>
        </w:rPr>
        <w:t xml:space="preserve"> et validation du rapport de l’étude.</w:t>
      </w:r>
    </w:p>
    <w:p w:rsidR="00E91D59" w:rsidRPr="00BE0C59" w:rsidRDefault="00E91D59" w:rsidP="00E91D59">
      <w:pPr>
        <w:pStyle w:val="Paragraphedeliste"/>
        <w:spacing w:line="360" w:lineRule="auto"/>
        <w:jc w:val="both"/>
        <w:rPr>
          <w:rFonts w:ascii="Times New Roman" w:eastAsia="Calibri" w:hAnsi="Times New Roman" w:cs="Times New Roman"/>
          <w:b/>
          <w:sz w:val="24"/>
          <w:szCs w:val="24"/>
        </w:rPr>
      </w:pPr>
    </w:p>
    <w:p w:rsidR="00BE0C59" w:rsidRDefault="00BE0C59" w:rsidP="00BE0C59">
      <w:pPr>
        <w:pStyle w:val="Paragraphedeliste"/>
        <w:numPr>
          <w:ilvl w:val="1"/>
          <w:numId w:val="21"/>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roofErr w:type="gramStart"/>
      <w:r w:rsidR="00E2145F">
        <w:rPr>
          <w:rFonts w:ascii="Times New Roman" w:eastAsia="Calibri" w:hAnsi="Times New Roman" w:cs="Times New Roman"/>
          <w:b/>
          <w:sz w:val="24"/>
          <w:szCs w:val="24"/>
        </w:rPr>
        <w:t>réaliser</w:t>
      </w:r>
      <w:proofErr w:type="gramEnd"/>
      <w:r w:rsidR="00E2145F">
        <w:rPr>
          <w:rFonts w:ascii="Times New Roman" w:eastAsia="Calibri" w:hAnsi="Times New Roman" w:cs="Times New Roman"/>
          <w:b/>
          <w:sz w:val="24"/>
          <w:szCs w:val="24"/>
        </w:rPr>
        <w:t xml:space="preserve"> </w:t>
      </w:r>
      <w:r w:rsidR="0079326E">
        <w:rPr>
          <w:rFonts w:ascii="Times New Roman" w:eastAsia="Calibri" w:hAnsi="Times New Roman" w:cs="Times New Roman"/>
          <w:b/>
          <w:sz w:val="24"/>
          <w:szCs w:val="24"/>
        </w:rPr>
        <w:t>le</w:t>
      </w:r>
      <w:r w:rsidR="00E2145F">
        <w:rPr>
          <w:rFonts w:ascii="Times New Roman" w:eastAsia="Calibri" w:hAnsi="Times New Roman" w:cs="Times New Roman"/>
          <w:b/>
          <w:sz w:val="24"/>
          <w:szCs w:val="24"/>
        </w:rPr>
        <w:t xml:space="preserve"> projet d’extension </w:t>
      </w:r>
      <w:r w:rsidR="000935BD">
        <w:rPr>
          <w:rFonts w:ascii="Times New Roman" w:eastAsia="Calibri" w:hAnsi="Times New Roman" w:cs="Times New Roman"/>
          <w:b/>
          <w:sz w:val="24"/>
          <w:szCs w:val="24"/>
        </w:rPr>
        <w:t>d’ALUCAM pour porter la</w:t>
      </w:r>
      <w:r w:rsidR="00E2145F">
        <w:rPr>
          <w:rFonts w:ascii="Times New Roman" w:eastAsia="Calibri" w:hAnsi="Times New Roman" w:cs="Times New Roman"/>
          <w:b/>
          <w:sz w:val="24"/>
          <w:szCs w:val="24"/>
        </w:rPr>
        <w:t xml:space="preserve"> production à </w:t>
      </w:r>
      <w:r w:rsidR="004B5E05">
        <w:rPr>
          <w:rFonts w:ascii="Times New Roman" w:eastAsia="Calibri" w:hAnsi="Times New Roman" w:cs="Times New Roman"/>
          <w:b/>
          <w:sz w:val="24"/>
          <w:szCs w:val="24"/>
        </w:rPr>
        <w:t xml:space="preserve">360 </w:t>
      </w:r>
      <w:r w:rsidR="00E2145F">
        <w:rPr>
          <w:rFonts w:ascii="Times New Roman" w:eastAsia="Calibri" w:hAnsi="Times New Roman" w:cs="Times New Roman"/>
          <w:b/>
          <w:sz w:val="24"/>
          <w:szCs w:val="24"/>
        </w:rPr>
        <w:t>000 tonnes/an :</w:t>
      </w:r>
    </w:p>
    <w:p w:rsidR="00EA2947" w:rsidRDefault="00EA2947" w:rsidP="007503F2">
      <w:pPr>
        <w:pStyle w:val="Paragraphedeliste"/>
        <w:numPr>
          <w:ilvl w:val="0"/>
          <w:numId w:val="23"/>
        </w:numPr>
        <w:spacing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réalisation</w:t>
      </w:r>
      <w:proofErr w:type="gramEnd"/>
      <w:r>
        <w:rPr>
          <w:rFonts w:ascii="Times New Roman" w:eastAsia="Calibri" w:hAnsi="Times New Roman" w:cs="Times New Roman"/>
          <w:sz w:val="24"/>
          <w:szCs w:val="24"/>
        </w:rPr>
        <w:t xml:space="preserve"> d’un</w:t>
      </w:r>
      <w:r w:rsidR="004B5E05">
        <w:rPr>
          <w:rFonts w:ascii="Times New Roman" w:eastAsia="Calibri" w:hAnsi="Times New Roman" w:cs="Times New Roman"/>
          <w:sz w:val="24"/>
          <w:szCs w:val="24"/>
        </w:rPr>
        <w:t xml:space="preserve"> plan d’affaires</w:t>
      </w:r>
      <w:r>
        <w:rPr>
          <w:rFonts w:ascii="Times New Roman" w:eastAsia="Calibri" w:hAnsi="Times New Roman" w:cs="Times New Roman"/>
          <w:sz w:val="24"/>
          <w:szCs w:val="24"/>
        </w:rPr>
        <w:t xml:space="preserve"> </w:t>
      </w:r>
      <w:r w:rsidR="002A7C75">
        <w:rPr>
          <w:rFonts w:ascii="Times New Roman" w:eastAsia="Calibri" w:hAnsi="Times New Roman" w:cs="Times New Roman"/>
          <w:sz w:val="24"/>
          <w:szCs w:val="24"/>
        </w:rPr>
        <w:t xml:space="preserve">pour le </w:t>
      </w:r>
      <w:r>
        <w:rPr>
          <w:rFonts w:ascii="Times New Roman" w:eastAsia="Calibri" w:hAnsi="Times New Roman" w:cs="Times New Roman"/>
          <w:sz w:val="24"/>
          <w:szCs w:val="24"/>
        </w:rPr>
        <w:t>projet d’extension</w:t>
      </w:r>
      <w:r w:rsidR="004B5E0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p w:rsidR="00EA2947" w:rsidRDefault="00FC5B37" w:rsidP="007503F2">
      <w:pPr>
        <w:pStyle w:val="Paragraphedeliste"/>
        <w:numPr>
          <w:ilvl w:val="0"/>
          <w:numId w:val="23"/>
        </w:numPr>
        <w:spacing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l</w:t>
      </w:r>
      <w:r w:rsidR="007503F2" w:rsidRPr="00FC5B37">
        <w:rPr>
          <w:rFonts w:ascii="Times New Roman" w:eastAsia="Calibri" w:hAnsi="Times New Roman" w:cs="Times New Roman"/>
          <w:sz w:val="24"/>
          <w:szCs w:val="24"/>
        </w:rPr>
        <w:t>an</w:t>
      </w:r>
      <w:r>
        <w:rPr>
          <w:rFonts w:ascii="Times New Roman" w:eastAsia="Calibri" w:hAnsi="Times New Roman" w:cs="Times New Roman"/>
          <w:sz w:val="24"/>
          <w:szCs w:val="24"/>
        </w:rPr>
        <w:t>cement</w:t>
      </w:r>
      <w:proofErr w:type="gramEnd"/>
      <w:r>
        <w:rPr>
          <w:rFonts w:ascii="Times New Roman" w:eastAsia="Calibri" w:hAnsi="Times New Roman" w:cs="Times New Roman"/>
          <w:sz w:val="24"/>
          <w:szCs w:val="24"/>
        </w:rPr>
        <w:t xml:space="preserve"> d’un Appel à Manifestation d’Intérêt pour </w:t>
      </w:r>
      <w:r w:rsidR="00EA2947">
        <w:rPr>
          <w:rFonts w:ascii="Times New Roman" w:eastAsia="Calibri" w:hAnsi="Times New Roman" w:cs="Times New Roman"/>
          <w:sz w:val="24"/>
          <w:szCs w:val="24"/>
        </w:rPr>
        <w:t>la recherche</w:t>
      </w:r>
      <w:r w:rsidR="002A7C75">
        <w:rPr>
          <w:rFonts w:ascii="Times New Roman" w:eastAsia="Calibri" w:hAnsi="Times New Roman" w:cs="Times New Roman"/>
          <w:sz w:val="24"/>
          <w:szCs w:val="24"/>
        </w:rPr>
        <w:t xml:space="preserve"> et l’attraction</w:t>
      </w:r>
      <w:r w:rsidR="00EA2947">
        <w:rPr>
          <w:rFonts w:ascii="Times New Roman" w:eastAsia="Calibri" w:hAnsi="Times New Roman" w:cs="Times New Roman"/>
          <w:sz w:val="24"/>
          <w:szCs w:val="24"/>
        </w:rPr>
        <w:t xml:space="preserve"> de potentiels investisseurs avec possibilité d’entrée dans le</w:t>
      </w:r>
      <w:r w:rsidR="00184D20">
        <w:rPr>
          <w:rFonts w:ascii="Times New Roman" w:eastAsia="Calibri" w:hAnsi="Times New Roman" w:cs="Times New Roman"/>
          <w:sz w:val="24"/>
          <w:szCs w:val="24"/>
        </w:rPr>
        <w:t xml:space="preserve"> capital </w:t>
      </w:r>
      <w:r w:rsidR="00EA2947">
        <w:rPr>
          <w:rFonts w:ascii="Times New Roman" w:eastAsia="Calibri" w:hAnsi="Times New Roman" w:cs="Times New Roman"/>
          <w:sz w:val="24"/>
          <w:szCs w:val="24"/>
        </w:rPr>
        <w:t>de l’entreprise ;</w:t>
      </w:r>
    </w:p>
    <w:p w:rsidR="002A7C75" w:rsidRDefault="002A7C75" w:rsidP="007503F2">
      <w:pPr>
        <w:pStyle w:val="Paragraphedeliste"/>
        <w:numPr>
          <w:ilvl w:val="0"/>
          <w:numId w:val="23"/>
        </w:numPr>
        <w:spacing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ouverture</w:t>
      </w:r>
      <w:proofErr w:type="gramEnd"/>
      <w:r>
        <w:rPr>
          <w:rFonts w:ascii="Times New Roman" w:eastAsia="Calibri" w:hAnsi="Times New Roman" w:cs="Times New Roman"/>
          <w:sz w:val="24"/>
          <w:szCs w:val="24"/>
        </w:rPr>
        <w:t xml:space="preserve"> du capital social aux potentiels investisseurs ;</w:t>
      </w:r>
    </w:p>
    <w:p w:rsidR="0079326E" w:rsidRDefault="002A7C75" w:rsidP="007503F2">
      <w:pPr>
        <w:pStyle w:val="Paragraphedeliste"/>
        <w:numPr>
          <w:ilvl w:val="0"/>
          <w:numId w:val="23"/>
        </w:numPr>
        <w:spacing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réalisation</w:t>
      </w:r>
      <w:proofErr w:type="gramEnd"/>
      <w:r>
        <w:rPr>
          <w:rFonts w:ascii="Times New Roman" w:eastAsia="Calibri" w:hAnsi="Times New Roman" w:cs="Times New Roman"/>
          <w:sz w:val="24"/>
          <w:szCs w:val="24"/>
        </w:rPr>
        <w:t xml:space="preserve"> d</w:t>
      </w:r>
      <w:r w:rsidR="0079326E">
        <w:rPr>
          <w:rFonts w:ascii="Times New Roman" w:eastAsia="Calibri" w:hAnsi="Times New Roman" w:cs="Times New Roman"/>
          <w:sz w:val="24"/>
          <w:szCs w:val="24"/>
        </w:rPr>
        <w:t>u projet.</w:t>
      </w:r>
    </w:p>
    <w:p w:rsidR="002C52F5" w:rsidRPr="000935BD" w:rsidRDefault="00203835" w:rsidP="002C52F5">
      <w:pPr>
        <w:pStyle w:val="Titre1"/>
        <w:numPr>
          <w:ilvl w:val="0"/>
          <w:numId w:val="12"/>
        </w:numPr>
        <w:rPr>
          <w:rFonts w:ascii="Times New Roman" w:eastAsia="Calibri" w:hAnsi="Times New Roman" w:cs="Times New Roman"/>
        </w:rPr>
      </w:pPr>
      <w:bookmarkStart w:id="37" w:name="_Toc20989943"/>
      <w:r w:rsidRPr="000935BD">
        <w:rPr>
          <w:rFonts w:ascii="Times New Roman" w:eastAsia="Calibri" w:hAnsi="Times New Roman" w:cs="Times New Roman"/>
        </w:rPr>
        <w:t xml:space="preserve">Première </w:t>
      </w:r>
      <w:r w:rsidR="0079326E" w:rsidRPr="000935BD">
        <w:rPr>
          <w:rFonts w:ascii="Times New Roman" w:eastAsia="Calibri" w:hAnsi="Times New Roman" w:cs="Times New Roman"/>
        </w:rPr>
        <w:t>phase d</w:t>
      </w:r>
      <w:r w:rsidR="002C52F5" w:rsidRPr="000935BD">
        <w:rPr>
          <w:rFonts w:ascii="Times New Roman" w:eastAsia="Calibri" w:hAnsi="Times New Roman" w:cs="Times New Roman"/>
        </w:rPr>
        <w:t>u</w:t>
      </w:r>
      <w:r w:rsidR="007A14F2">
        <w:rPr>
          <w:rFonts w:ascii="Times New Roman" w:eastAsia="Calibri" w:hAnsi="Times New Roman" w:cs="Times New Roman"/>
        </w:rPr>
        <w:t xml:space="preserve"> p</w:t>
      </w:r>
      <w:r w:rsidR="0079326E" w:rsidRPr="000935BD">
        <w:rPr>
          <w:rFonts w:ascii="Times New Roman" w:eastAsia="Calibri" w:hAnsi="Times New Roman" w:cs="Times New Roman"/>
        </w:rPr>
        <w:t>lan stratégique de</w:t>
      </w:r>
      <w:r w:rsidR="002C52F5" w:rsidRPr="000935BD">
        <w:rPr>
          <w:rFonts w:ascii="Times New Roman" w:eastAsia="Calibri" w:hAnsi="Times New Roman" w:cs="Times New Roman"/>
        </w:rPr>
        <w:t xml:space="preserve"> redéploiement de la société</w:t>
      </w:r>
      <w:r w:rsidR="004230BA" w:rsidRPr="000935BD">
        <w:rPr>
          <w:rFonts w:ascii="Times New Roman" w:eastAsia="Calibri" w:hAnsi="Times New Roman" w:cs="Times New Roman"/>
        </w:rPr>
        <w:t> : Activités à court et moyen terme</w:t>
      </w:r>
      <w:r w:rsidR="000935BD" w:rsidRPr="000935BD">
        <w:rPr>
          <w:rFonts w:ascii="Times New Roman" w:eastAsia="Calibri" w:hAnsi="Times New Roman" w:cs="Times New Roman"/>
        </w:rPr>
        <w:t>s</w:t>
      </w:r>
      <w:bookmarkEnd w:id="37"/>
    </w:p>
    <w:p w:rsidR="0079326E" w:rsidRPr="0079326E" w:rsidRDefault="0079326E" w:rsidP="0079326E"/>
    <w:p w:rsidR="007F55DF" w:rsidRDefault="002C52F5" w:rsidP="006D6F88">
      <w:pPr>
        <w:pStyle w:val="Titre2"/>
        <w:rPr>
          <w:rFonts w:eastAsia="Calibri"/>
        </w:rPr>
      </w:pPr>
      <w:bookmarkStart w:id="38" w:name="_Toc20989944"/>
      <w:r w:rsidRPr="002C52F5">
        <w:rPr>
          <w:rFonts w:eastAsia="Calibri"/>
        </w:rPr>
        <w:t>I</w:t>
      </w:r>
      <w:r>
        <w:rPr>
          <w:rFonts w:eastAsia="Calibri"/>
        </w:rPr>
        <w:t xml:space="preserve">II.1. </w:t>
      </w:r>
      <w:r w:rsidR="007F55DF">
        <w:rPr>
          <w:rFonts w:eastAsia="Calibri"/>
        </w:rPr>
        <w:t>Les prérequis</w:t>
      </w:r>
      <w:bookmarkEnd w:id="38"/>
    </w:p>
    <w:p w:rsidR="002C52F5" w:rsidRPr="002C52F5" w:rsidRDefault="007F55DF" w:rsidP="006D6F88">
      <w:pPr>
        <w:pStyle w:val="Titre3"/>
      </w:pPr>
      <w:bookmarkStart w:id="39" w:name="_Toc20989945"/>
      <w:r>
        <w:t>III.1.1</w:t>
      </w:r>
      <w:r w:rsidR="00D965A4">
        <w:t>.</w:t>
      </w:r>
      <w:r>
        <w:t xml:space="preserve"> </w:t>
      </w:r>
      <w:r w:rsidR="002C52F5" w:rsidRPr="002C52F5">
        <w:t>Nécessité d’une recapitalisation</w:t>
      </w:r>
      <w:bookmarkEnd w:id="39"/>
    </w:p>
    <w:p w:rsid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2C52F5">
        <w:rPr>
          <w:rFonts w:ascii="Times New Roman" w:eastAsia="Calibri" w:hAnsi="Times New Roman" w:cs="Times New Roman"/>
          <w:sz w:val="24"/>
          <w:szCs w:val="24"/>
        </w:rPr>
        <w:t xml:space="preserve">Au-delà de son rôle socio-économique majeur et celui de ses filiales, ALUCAM est le pilier d’une filière qui voit s’accroître graduellement, la part relative de l’aluminium primaire transformé localement. </w:t>
      </w:r>
    </w:p>
    <w:p w:rsidR="00B125AC" w:rsidRPr="002C52F5" w:rsidRDefault="00B125AC" w:rsidP="002C52F5">
      <w:pPr>
        <w:spacing w:after="200" w:line="360" w:lineRule="auto"/>
        <w:ind w:firstLine="709"/>
        <w:contextualSpacing/>
        <w:jc w:val="both"/>
        <w:rPr>
          <w:rFonts w:ascii="Times New Roman" w:eastAsia="Calibri" w:hAnsi="Times New Roman" w:cs="Times New Roman"/>
          <w:sz w:val="24"/>
          <w:szCs w:val="24"/>
        </w:rPr>
      </w:pPr>
    </w:p>
    <w:p w:rsid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2C52F5">
        <w:rPr>
          <w:rFonts w:ascii="Times New Roman" w:eastAsia="Calibri" w:hAnsi="Times New Roman" w:cs="Times New Roman"/>
          <w:sz w:val="24"/>
          <w:szCs w:val="24"/>
        </w:rPr>
        <w:t>On assiste en effet à l’émergence d’acteurs nouveaux qui, autant dans la câblerie électrique (basse et moyenne tension) que</w:t>
      </w:r>
      <w:r w:rsidR="00B157BD">
        <w:rPr>
          <w:rFonts w:ascii="Times New Roman" w:eastAsia="Calibri" w:hAnsi="Times New Roman" w:cs="Times New Roman"/>
          <w:sz w:val="24"/>
          <w:szCs w:val="24"/>
        </w:rPr>
        <w:t xml:space="preserve"> dans</w:t>
      </w:r>
      <w:r w:rsidRPr="002C52F5">
        <w:rPr>
          <w:rFonts w:ascii="Times New Roman" w:eastAsia="Calibri" w:hAnsi="Times New Roman" w:cs="Times New Roman"/>
          <w:sz w:val="24"/>
          <w:szCs w:val="24"/>
        </w:rPr>
        <w:t xml:space="preserve"> la fabrication de profilés (châssis pour le bâtiment) ou </w:t>
      </w:r>
      <w:r w:rsidR="00B157BD">
        <w:rPr>
          <w:rFonts w:ascii="Times New Roman" w:eastAsia="Calibri" w:hAnsi="Times New Roman" w:cs="Times New Roman"/>
          <w:sz w:val="24"/>
          <w:szCs w:val="24"/>
        </w:rPr>
        <w:t>de</w:t>
      </w:r>
      <w:r w:rsidRPr="002C52F5">
        <w:rPr>
          <w:rFonts w:ascii="Times New Roman" w:eastAsia="Calibri" w:hAnsi="Times New Roman" w:cs="Times New Roman"/>
          <w:sz w:val="24"/>
          <w:szCs w:val="24"/>
        </w:rPr>
        <w:t xml:space="preserve"> panneaux d’habillage mural (substitut aux carreaux ou à la peinture), viennent significativement augmenter la valeur ajoutée locale de la filière.</w:t>
      </w:r>
    </w:p>
    <w:p w:rsidR="00B65923" w:rsidRPr="002C52F5" w:rsidRDefault="00B65923" w:rsidP="002C52F5">
      <w:pPr>
        <w:spacing w:after="200" w:line="360" w:lineRule="auto"/>
        <w:ind w:firstLine="709"/>
        <w:contextualSpacing/>
        <w:jc w:val="both"/>
        <w:rPr>
          <w:rFonts w:ascii="Times New Roman" w:eastAsia="Calibri" w:hAnsi="Times New Roman" w:cs="Times New Roman"/>
          <w:sz w:val="24"/>
          <w:szCs w:val="24"/>
        </w:rPr>
      </w:pPr>
    </w:p>
    <w:p w:rsid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2C52F5">
        <w:rPr>
          <w:rFonts w:ascii="Times New Roman" w:eastAsia="Calibri" w:hAnsi="Times New Roman" w:cs="Times New Roman"/>
          <w:sz w:val="24"/>
          <w:szCs w:val="24"/>
        </w:rPr>
        <w:t>C’est ainsi qu’EVERWELL dont la partie amont de l’activité</w:t>
      </w:r>
      <w:r w:rsidR="00B65923">
        <w:rPr>
          <w:rFonts w:ascii="Times New Roman" w:eastAsia="Calibri" w:hAnsi="Times New Roman" w:cs="Times New Roman"/>
          <w:sz w:val="24"/>
          <w:szCs w:val="24"/>
        </w:rPr>
        <w:t xml:space="preserve"> est installée sur le site d’</w:t>
      </w:r>
      <w:r>
        <w:rPr>
          <w:rFonts w:ascii="Times New Roman" w:eastAsia="Calibri" w:hAnsi="Times New Roman" w:cs="Times New Roman"/>
          <w:sz w:val="24"/>
          <w:szCs w:val="24"/>
        </w:rPr>
        <w:t>ALUCAM</w:t>
      </w:r>
      <w:r w:rsidRPr="002C52F5">
        <w:rPr>
          <w:rFonts w:ascii="Times New Roman" w:eastAsia="Calibri" w:hAnsi="Times New Roman" w:cs="Times New Roman"/>
          <w:sz w:val="24"/>
          <w:szCs w:val="24"/>
        </w:rPr>
        <w:t>, se voit livrer du métal pour l’élaboration du fil électrique (BT/M</w:t>
      </w:r>
      <w:r>
        <w:rPr>
          <w:rFonts w:ascii="Times New Roman" w:eastAsia="Calibri" w:hAnsi="Times New Roman" w:cs="Times New Roman"/>
          <w:sz w:val="24"/>
          <w:szCs w:val="24"/>
        </w:rPr>
        <w:t xml:space="preserve">T) destiné entre autres, à ENEO. </w:t>
      </w:r>
      <w:r w:rsidRPr="002C52F5">
        <w:rPr>
          <w:rFonts w:ascii="Times New Roman" w:eastAsia="Calibri" w:hAnsi="Times New Roman" w:cs="Times New Roman"/>
          <w:sz w:val="24"/>
          <w:szCs w:val="24"/>
        </w:rPr>
        <w:t>Pour ce qui est de PHALUCAM (</w:t>
      </w:r>
      <w:r>
        <w:rPr>
          <w:rFonts w:ascii="Times New Roman" w:eastAsia="Calibri" w:hAnsi="Times New Roman" w:cs="Times New Roman"/>
          <w:sz w:val="24"/>
          <w:szCs w:val="24"/>
        </w:rPr>
        <w:t xml:space="preserve">fabrication des </w:t>
      </w:r>
      <w:r w:rsidRPr="002C52F5">
        <w:rPr>
          <w:rFonts w:ascii="Times New Roman" w:eastAsia="Calibri" w:hAnsi="Times New Roman" w:cs="Times New Roman"/>
          <w:sz w:val="24"/>
          <w:szCs w:val="24"/>
        </w:rPr>
        <w:t xml:space="preserve">profilés) et bientôt </w:t>
      </w:r>
      <w:r w:rsidR="00B65923" w:rsidRPr="002C52F5">
        <w:rPr>
          <w:rFonts w:ascii="Times New Roman" w:eastAsia="Calibri" w:hAnsi="Times New Roman" w:cs="Times New Roman"/>
          <w:sz w:val="24"/>
          <w:szCs w:val="24"/>
        </w:rPr>
        <w:t>SUNDAY</w:t>
      </w:r>
      <w:r w:rsidRPr="002C52F5">
        <w:rPr>
          <w:rFonts w:ascii="Times New Roman" w:eastAsia="Calibri" w:hAnsi="Times New Roman" w:cs="Times New Roman"/>
          <w:sz w:val="24"/>
          <w:szCs w:val="24"/>
        </w:rPr>
        <w:t xml:space="preserve"> (panneaux muraux), il s’agit plutôt de métal solide livré en lingots.</w:t>
      </w:r>
    </w:p>
    <w:p w:rsidR="00B65923" w:rsidRPr="00FE0F17" w:rsidRDefault="00B65923" w:rsidP="002C52F5">
      <w:pPr>
        <w:spacing w:after="200" w:line="360" w:lineRule="auto"/>
        <w:ind w:firstLine="709"/>
        <w:contextualSpacing/>
        <w:jc w:val="both"/>
        <w:rPr>
          <w:rFonts w:ascii="Times New Roman" w:eastAsia="Calibri" w:hAnsi="Times New Roman" w:cs="Times New Roman"/>
          <w:sz w:val="16"/>
          <w:szCs w:val="24"/>
        </w:rPr>
      </w:pPr>
    </w:p>
    <w:p w:rsidR="002C52F5" w:rsidRP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2C52F5">
        <w:rPr>
          <w:rFonts w:ascii="Times New Roman" w:eastAsia="Calibri" w:hAnsi="Times New Roman" w:cs="Times New Roman"/>
          <w:sz w:val="24"/>
          <w:szCs w:val="24"/>
        </w:rPr>
        <w:t xml:space="preserve">Ces nouvelles activités ajoutées à celle de </w:t>
      </w:r>
      <w:r w:rsidR="00B65923" w:rsidRPr="002C52F5">
        <w:rPr>
          <w:rFonts w:ascii="Times New Roman" w:eastAsia="Calibri" w:hAnsi="Times New Roman" w:cs="Times New Roman"/>
          <w:sz w:val="24"/>
          <w:szCs w:val="24"/>
        </w:rPr>
        <w:t>SOCATRAL</w:t>
      </w:r>
      <w:r w:rsidRPr="002C52F5">
        <w:rPr>
          <w:rFonts w:ascii="Times New Roman" w:eastAsia="Calibri" w:hAnsi="Times New Roman" w:cs="Times New Roman"/>
          <w:sz w:val="24"/>
          <w:szCs w:val="24"/>
        </w:rPr>
        <w:t>, vont absorber d’ici deux ans, plus de la moitié de la production d’</w:t>
      </w:r>
      <w:r w:rsidR="00B65923" w:rsidRPr="002C52F5">
        <w:rPr>
          <w:rFonts w:ascii="Times New Roman" w:eastAsia="Calibri" w:hAnsi="Times New Roman" w:cs="Times New Roman"/>
          <w:sz w:val="24"/>
          <w:szCs w:val="24"/>
        </w:rPr>
        <w:t>ALUCAM</w:t>
      </w:r>
      <w:r w:rsidRPr="002C52F5">
        <w:rPr>
          <w:rFonts w:ascii="Times New Roman" w:eastAsia="Calibri" w:hAnsi="Times New Roman" w:cs="Times New Roman"/>
          <w:sz w:val="24"/>
          <w:szCs w:val="24"/>
        </w:rPr>
        <w:t>.</w:t>
      </w:r>
      <w:r w:rsidR="00B65923">
        <w:rPr>
          <w:rFonts w:ascii="Times New Roman" w:eastAsia="Calibri" w:hAnsi="Times New Roman" w:cs="Times New Roman"/>
          <w:sz w:val="24"/>
          <w:szCs w:val="24"/>
        </w:rPr>
        <w:t xml:space="preserve"> </w:t>
      </w:r>
      <w:r w:rsidRPr="002C52F5">
        <w:rPr>
          <w:rFonts w:ascii="Times New Roman" w:eastAsia="Calibri" w:hAnsi="Times New Roman" w:cs="Times New Roman"/>
          <w:sz w:val="24"/>
          <w:szCs w:val="24"/>
        </w:rPr>
        <w:t xml:space="preserve">Il est à noter que la part de la production transformée localement est susceptible de s’accroître si, un </w:t>
      </w:r>
      <w:proofErr w:type="spellStart"/>
      <w:r w:rsidRPr="002C52F5">
        <w:rPr>
          <w:rFonts w:ascii="Times New Roman" w:eastAsia="Calibri" w:hAnsi="Times New Roman" w:cs="Times New Roman"/>
          <w:sz w:val="24"/>
          <w:szCs w:val="24"/>
        </w:rPr>
        <w:t>M</w:t>
      </w:r>
      <w:r w:rsidR="00B157BD">
        <w:rPr>
          <w:rFonts w:ascii="Times New Roman" w:eastAsia="Calibri" w:hAnsi="Times New Roman" w:cs="Times New Roman"/>
          <w:sz w:val="24"/>
          <w:szCs w:val="24"/>
        </w:rPr>
        <w:t>o</w:t>
      </w:r>
      <w:r w:rsidRPr="002C52F5">
        <w:rPr>
          <w:rFonts w:ascii="Times New Roman" w:eastAsia="Calibri" w:hAnsi="Times New Roman" w:cs="Times New Roman"/>
          <w:sz w:val="24"/>
          <w:szCs w:val="24"/>
        </w:rPr>
        <w:t>U</w:t>
      </w:r>
      <w:proofErr w:type="spellEnd"/>
      <w:r w:rsidRPr="002C52F5">
        <w:rPr>
          <w:rFonts w:ascii="Times New Roman" w:eastAsia="Calibri" w:hAnsi="Times New Roman" w:cs="Times New Roman"/>
          <w:sz w:val="24"/>
          <w:szCs w:val="24"/>
        </w:rPr>
        <w:t xml:space="preserve"> avec un Consortium Espagnol du tréfilage électrique venait à se concrétiser. Auquel cas, </w:t>
      </w:r>
      <w:r w:rsidR="00B65923" w:rsidRPr="002C52F5">
        <w:rPr>
          <w:rFonts w:ascii="Times New Roman" w:eastAsia="Calibri" w:hAnsi="Times New Roman" w:cs="Times New Roman"/>
          <w:sz w:val="24"/>
          <w:szCs w:val="24"/>
        </w:rPr>
        <w:t>ALUCAM</w:t>
      </w:r>
      <w:r w:rsidRPr="002C52F5">
        <w:rPr>
          <w:rFonts w:ascii="Times New Roman" w:eastAsia="Calibri" w:hAnsi="Times New Roman" w:cs="Times New Roman"/>
          <w:sz w:val="24"/>
          <w:szCs w:val="24"/>
        </w:rPr>
        <w:t xml:space="preserve"> intégrerait dans son mix-produits 20 000 à 25 000 tonnes de fil électrique haute tension.</w:t>
      </w:r>
    </w:p>
    <w:p w:rsidR="002C52F5" w:rsidRPr="00FE0F17" w:rsidRDefault="002C52F5" w:rsidP="002C52F5">
      <w:pPr>
        <w:spacing w:after="200" w:line="360" w:lineRule="auto"/>
        <w:ind w:firstLine="709"/>
        <w:contextualSpacing/>
        <w:jc w:val="both"/>
        <w:rPr>
          <w:rFonts w:ascii="Times New Roman" w:eastAsia="Calibri" w:hAnsi="Times New Roman" w:cs="Times New Roman"/>
          <w:sz w:val="16"/>
          <w:szCs w:val="24"/>
        </w:rPr>
      </w:pPr>
    </w:p>
    <w:p w:rsid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2C52F5">
        <w:rPr>
          <w:rFonts w:ascii="Times New Roman" w:eastAsia="Calibri" w:hAnsi="Times New Roman" w:cs="Times New Roman"/>
          <w:sz w:val="24"/>
          <w:szCs w:val="24"/>
        </w:rPr>
        <w:t>Pour autant, les effets pernicieux induits par le sinistre électrique de 2018 (fragilisation des cuves, sous-activité</w:t>
      </w:r>
      <w:r w:rsidR="00B157BD">
        <w:rPr>
          <w:rFonts w:ascii="Times New Roman" w:eastAsia="Calibri" w:hAnsi="Times New Roman" w:cs="Times New Roman"/>
          <w:sz w:val="24"/>
          <w:szCs w:val="24"/>
        </w:rPr>
        <w:t>, etc.)</w:t>
      </w:r>
      <w:r w:rsidRPr="002C52F5">
        <w:rPr>
          <w:rFonts w:ascii="Times New Roman" w:eastAsia="Calibri" w:hAnsi="Times New Roman" w:cs="Times New Roman"/>
          <w:sz w:val="24"/>
          <w:szCs w:val="24"/>
        </w:rPr>
        <w:t xml:space="preserve"> n’ont pas pu </w:t>
      </w:r>
      <w:r w:rsidR="00B157BD">
        <w:rPr>
          <w:rFonts w:ascii="Times New Roman" w:eastAsia="Calibri" w:hAnsi="Times New Roman" w:cs="Times New Roman"/>
          <w:sz w:val="24"/>
          <w:szCs w:val="24"/>
        </w:rPr>
        <w:t>être adressés jusqu’ici en raison du manque de liquidité</w:t>
      </w:r>
      <w:r w:rsidRPr="002C52F5">
        <w:rPr>
          <w:rFonts w:ascii="Times New Roman" w:eastAsia="Calibri" w:hAnsi="Times New Roman" w:cs="Times New Roman"/>
          <w:sz w:val="24"/>
          <w:szCs w:val="24"/>
        </w:rPr>
        <w:t>.</w:t>
      </w:r>
      <w:r w:rsidR="00B65923">
        <w:rPr>
          <w:rFonts w:ascii="Times New Roman" w:eastAsia="Calibri" w:hAnsi="Times New Roman" w:cs="Times New Roman"/>
          <w:sz w:val="24"/>
          <w:szCs w:val="24"/>
        </w:rPr>
        <w:t xml:space="preserve"> </w:t>
      </w:r>
      <w:r w:rsidRPr="002C52F5">
        <w:rPr>
          <w:rFonts w:ascii="Times New Roman" w:eastAsia="Calibri" w:hAnsi="Times New Roman" w:cs="Times New Roman"/>
          <w:sz w:val="24"/>
          <w:szCs w:val="24"/>
        </w:rPr>
        <w:t xml:space="preserve">Cela se traduira par une perte qui fin 2019, aura absorbé les 13 milliards </w:t>
      </w:r>
      <w:r w:rsidR="00B157BD">
        <w:rPr>
          <w:rFonts w:ascii="Times New Roman" w:eastAsia="Calibri" w:hAnsi="Times New Roman" w:cs="Times New Roman"/>
          <w:sz w:val="24"/>
          <w:szCs w:val="24"/>
        </w:rPr>
        <w:t xml:space="preserve">F CFA </w:t>
      </w:r>
      <w:r w:rsidRPr="002C52F5">
        <w:rPr>
          <w:rFonts w:ascii="Times New Roman" w:eastAsia="Calibri" w:hAnsi="Times New Roman" w:cs="Times New Roman"/>
          <w:sz w:val="24"/>
          <w:szCs w:val="24"/>
        </w:rPr>
        <w:t>de Capitaux Propres résiduels</w:t>
      </w:r>
      <w:r w:rsidR="00B157BD">
        <w:rPr>
          <w:rFonts w:ascii="Times New Roman" w:eastAsia="Calibri" w:hAnsi="Times New Roman" w:cs="Times New Roman"/>
          <w:sz w:val="24"/>
          <w:szCs w:val="24"/>
        </w:rPr>
        <w:t xml:space="preserve"> à fin 2018</w:t>
      </w:r>
      <w:r w:rsidRPr="002C52F5">
        <w:rPr>
          <w:rFonts w:ascii="Times New Roman" w:eastAsia="Calibri" w:hAnsi="Times New Roman" w:cs="Times New Roman"/>
          <w:sz w:val="24"/>
          <w:szCs w:val="24"/>
        </w:rPr>
        <w:t>.</w:t>
      </w:r>
    </w:p>
    <w:p w:rsidR="00B65923" w:rsidRPr="00FE0F17" w:rsidRDefault="00B65923" w:rsidP="002C52F5">
      <w:pPr>
        <w:spacing w:after="200" w:line="360" w:lineRule="auto"/>
        <w:ind w:firstLine="709"/>
        <w:contextualSpacing/>
        <w:jc w:val="both"/>
        <w:rPr>
          <w:rFonts w:ascii="Times New Roman" w:eastAsia="Calibri" w:hAnsi="Times New Roman" w:cs="Times New Roman"/>
          <w:sz w:val="16"/>
          <w:szCs w:val="24"/>
        </w:rPr>
      </w:pPr>
    </w:p>
    <w:p w:rsidR="002C52F5" w:rsidRPr="00B65923" w:rsidRDefault="002C52F5" w:rsidP="002C52F5">
      <w:pPr>
        <w:spacing w:after="200" w:line="360" w:lineRule="auto"/>
        <w:ind w:firstLine="709"/>
        <w:contextualSpacing/>
        <w:jc w:val="both"/>
        <w:rPr>
          <w:rFonts w:ascii="Times New Roman" w:eastAsia="Calibri" w:hAnsi="Times New Roman" w:cs="Times New Roman"/>
          <w:b/>
          <w:sz w:val="24"/>
          <w:szCs w:val="24"/>
        </w:rPr>
      </w:pPr>
      <w:r w:rsidRPr="00B65923">
        <w:rPr>
          <w:rFonts w:ascii="Times New Roman" w:eastAsia="Calibri" w:hAnsi="Times New Roman" w:cs="Times New Roman"/>
          <w:b/>
          <w:sz w:val="24"/>
          <w:szCs w:val="24"/>
        </w:rPr>
        <w:t xml:space="preserve">Il conviendrait dans ce contexte, de recapitaliser </w:t>
      </w:r>
      <w:r w:rsidR="00B65923" w:rsidRPr="00B65923">
        <w:rPr>
          <w:rFonts w:ascii="Times New Roman" w:eastAsia="Calibri" w:hAnsi="Times New Roman" w:cs="Times New Roman"/>
          <w:b/>
          <w:sz w:val="24"/>
          <w:szCs w:val="24"/>
        </w:rPr>
        <w:t>ALUCAM</w:t>
      </w:r>
      <w:r w:rsidRPr="00B65923">
        <w:rPr>
          <w:rFonts w:ascii="Times New Roman" w:eastAsia="Calibri" w:hAnsi="Times New Roman" w:cs="Times New Roman"/>
          <w:b/>
          <w:sz w:val="24"/>
          <w:szCs w:val="24"/>
        </w:rPr>
        <w:t xml:space="preserve"> au niveau de ses 43 milliards </w:t>
      </w:r>
      <w:r w:rsidR="00B157BD">
        <w:rPr>
          <w:rFonts w:ascii="Times New Roman" w:eastAsia="Calibri" w:hAnsi="Times New Roman" w:cs="Times New Roman"/>
          <w:b/>
          <w:sz w:val="24"/>
          <w:szCs w:val="24"/>
        </w:rPr>
        <w:t xml:space="preserve">F CFA </w:t>
      </w:r>
      <w:r w:rsidRPr="00B65923">
        <w:rPr>
          <w:rFonts w:ascii="Times New Roman" w:eastAsia="Calibri" w:hAnsi="Times New Roman" w:cs="Times New Roman"/>
          <w:b/>
          <w:sz w:val="24"/>
          <w:szCs w:val="24"/>
        </w:rPr>
        <w:t>nominaux, en vue de couvrir une part significative de ses Immobilisations (50 milliards</w:t>
      </w:r>
      <w:r w:rsidR="00B157BD">
        <w:rPr>
          <w:rFonts w:ascii="Times New Roman" w:eastAsia="Calibri" w:hAnsi="Times New Roman" w:cs="Times New Roman"/>
          <w:b/>
          <w:sz w:val="24"/>
          <w:szCs w:val="24"/>
        </w:rPr>
        <w:t xml:space="preserve"> F CFA</w:t>
      </w:r>
      <w:r w:rsidRPr="00B65923">
        <w:rPr>
          <w:rFonts w:ascii="Times New Roman" w:eastAsia="Calibri" w:hAnsi="Times New Roman" w:cs="Times New Roman"/>
          <w:b/>
          <w:sz w:val="24"/>
          <w:szCs w:val="24"/>
        </w:rPr>
        <w:t xml:space="preserve">) ainsi que la remise à niveau de ses </w:t>
      </w:r>
      <w:r w:rsidR="00FE0F17">
        <w:rPr>
          <w:rFonts w:ascii="Times New Roman" w:eastAsia="Calibri" w:hAnsi="Times New Roman" w:cs="Times New Roman"/>
          <w:b/>
          <w:sz w:val="24"/>
          <w:szCs w:val="24"/>
        </w:rPr>
        <w:t>équipements (réhabilitation des cuves et de la</w:t>
      </w:r>
      <w:r w:rsidRPr="00B65923">
        <w:rPr>
          <w:rFonts w:ascii="Times New Roman" w:eastAsia="Calibri" w:hAnsi="Times New Roman" w:cs="Times New Roman"/>
          <w:b/>
          <w:sz w:val="24"/>
          <w:szCs w:val="24"/>
        </w:rPr>
        <w:t xml:space="preserve"> sous-station). </w:t>
      </w:r>
      <w:r w:rsidR="0079326E">
        <w:rPr>
          <w:rFonts w:ascii="Times New Roman" w:eastAsia="Calibri" w:hAnsi="Times New Roman" w:cs="Times New Roman"/>
          <w:b/>
          <w:sz w:val="24"/>
          <w:szCs w:val="24"/>
        </w:rPr>
        <w:t>Cette</w:t>
      </w:r>
      <w:r w:rsidR="0079326E" w:rsidRPr="0079326E">
        <w:rPr>
          <w:rFonts w:ascii="Times New Roman" w:eastAsia="Calibri" w:hAnsi="Times New Roman" w:cs="Times New Roman"/>
          <w:b/>
          <w:sz w:val="24"/>
          <w:szCs w:val="24"/>
        </w:rPr>
        <w:t xml:space="preserve"> recapitalisation vise la consécratio</w:t>
      </w:r>
      <w:r w:rsidR="00FE0F17">
        <w:rPr>
          <w:rFonts w:ascii="Times New Roman" w:eastAsia="Calibri" w:hAnsi="Times New Roman" w:cs="Times New Roman"/>
          <w:b/>
          <w:sz w:val="24"/>
          <w:szCs w:val="24"/>
        </w:rPr>
        <w:t>n d’un redéploiement industriel</w:t>
      </w:r>
      <w:r w:rsidR="0079326E" w:rsidRPr="0079326E">
        <w:rPr>
          <w:rFonts w:ascii="Times New Roman" w:eastAsia="Calibri" w:hAnsi="Times New Roman" w:cs="Times New Roman"/>
          <w:b/>
          <w:sz w:val="24"/>
          <w:szCs w:val="24"/>
        </w:rPr>
        <w:t xml:space="preserve"> axé sur l’accroissement de la valeur ajoutée locale de la filière Aluminium.</w:t>
      </w:r>
    </w:p>
    <w:p w:rsidR="002C52F5" w:rsidRPr="00FE0F17" w:rsidRDefault="002C52F5" w:rsidP="002C52F5">
      <w:pPr>
        <w:spacing w:after="200" w:line="360" w:lineRule="auto"/>
        <w:ind w:firstLine="709"/>
        <w:contextualSpacing/>
        <w:jc w:val="both"/>
        <w:rPr>
          <w:rFonts w:ascii="Times New Roman" w:eastAsia="Calibri" w:hAnsi="Times New Roman" w:cs="Times New Roman"/>
          <w:sz w:val="16"/>
          <w:szCs w:val="24"/>
        </w:rPr>
      </w:pPr>
    </w:p>
    <w:p w:rsidR="002C52F5" w:rsidRDefault="002C52F5" w:rsidP="002C52F5">
      <w:pPr>
        <w:spacing w:after="200" w:line="360" w:lineRule="auto"/>
        <w:ind w:firstLine="709"/>
        <w:contextualSpacing/>
        <w:jc w:val="both"/>
        <w:rPr>
          <w:rFonts w:ascii="Times New Roman" w:eastAsia="Calibri" w:hAnsi="Times New Roman" w:cs="Times New Roman"/>
          <w:sz w:val="24"/>
          <w:szCs w:val="24"/>
        </w:rPr>
      </w:pPr>
      <w:r w:rsidRPr="00B65923">
        <w:rPr>
          <w:rFonts w:ascii="Times New Roman" w:eastAsia="Calibri" w:hAnsi="Times New Roman" w:cs="Times New Roman"/>
          <w:b/>
          <w:sz w:val="24"/>
          <w:szCs w:val="24"/>
        </w:rPr>
        <w:t xml:space="preserve">Il est impératif d’injecter </w:t>
      </w:r>
      <w:r w:rsidR="0079326E">
        <w:rPr>
          <w:rFonts w:ascii="Times New Roman" w:eastAsia="Calibri" w:hAnsi="Times New Roman" w:cs="Times New Roman"/>
          <w:b/>
          <w:sz w:val="24"/>
          <w:szCs w:val="24"/>
        </w:rPr>
        <w:t xml:space="preserve">en </w:t>
      </w:r>
      <w:r w:rsidR="00AE55D6">
        <w:rPr>
          <w:rFonts w:ascii="Times New Roman" w:eastAsia="Calibri" w:hAnsi="Times New Roman" w:cs="Times New Roman"/>
          <w:b/>
          <w:sz w:val="24"/>
          <w:szCs w:val="24"/>
        </w:rPr>
        <w:t>urgence quinze (15)</w:t>
      </w:r>
      <w:r w:rsidRPr="00B65923">
        <w:rPr>
          <w:rFonts w:ascii="Times New Roman" w:eastAsia="Calibri" w:hAnsi="Times New Roman" w:cs="Times New Roman"/>
          <w:b/>
          <w:sz w:val="24"/>
          <w:szCs w:val="24"/>
        </w:rPr>
        <w:t xml:space="preserve"> milliards </w:t>
      </w:r>
      <w:r w:rsidR="0079326E">
        <w:rPr>
          <w:rFonts w:ascii="Times New Roman" w:eastAsia="Calibri" w:hAnsi="Times New Roman" w:cs="Times New Roman"/>
          <w:b/>
          <w:sz w:val="24"/>
          <w:szCs w:val="24"/>
        </w:rPr>
        <w:t xml:space="preserve">F CFA </w:t>
      </w:r>
      <w:r w:rsidRPr="00B65923">
        <w:rPr>
          <w:rFonts w:ascii="Times New Roman" w:eastAsia="Calibri" w:hAnsi="Times New Roman" w:cs="Times New Roman"/>
          <w:b/>
          <w:sz w:val="24"/>
          <w:szCs w:val="24"/>
        </w:rPr>
        <w:t>pour relancer les opérations en relevant le niveau des</w:t>
      </w:r>
      <w:r w:rsidR="00682AFA">
        <w:rPr>
          <w:rFonts w:ascii="Times New Roman" w:eastAsia="Calibri" w:hAnsi="Times New Roman" w:cs="Times New Roman"/>
          <w:b/>
          <w:sz w:val="24"/>
          <w:szCs w:val="24"/>
        </w:rPr>
        <w:t xml:space="preserve"> stocks de matières premières (</w:t>
      </w:r>
      <w:r w:rsidR="00682AFA" w:rsidRPr="006C2667">
        <w:rPr>
          <w:rFonts w:ascii="Times New Roman" w:eastAsia="Calibri" w:hAnsi="Times New Roman" w:cs="Times New Roman"/>
          <w:sz w:val="24"/>
          <w:szCs w:val="24"/>
        </w:rPr>
        <w:t>Ta</w:t>
      </w:r>
      <w:r w:rsidR="006C2667" w:rsidRPr="006C2667">
        <w:rPr>
          <w:rFonts w:ascii="Times New Roman" w:eastAsia="Calibri" w:hAnsi="Times New Roman" w:cs="Times New Roman"/>
          <w:sz w:val="24"/>
          <w:szCs w:val="24"/>
        </w:rPr>
        <w:t>bleau 7</w:t>
      </w:r>
      <w:r w:rsidR="006C2667">
        <w:rPr>
          <w:rFonts w:ascii="Times New Roman" w:eastAsia="Calibri" w:hAnsi="Times New Roman" w:cs="Times New Roman"/>
          <w:b/>
          <w:sz w:val="24"/>
          <w:szCs w:val="24"/>
        </w:rPr>
        <w:t>)</w:t>
      </w:r>
      <w:r w:rsidR="00682AFA">
        <w:rPr>
          <w:rFonts w:ascii="Times New Roman" w:eastAsia="Calibri" w:hAnsi="Times New Roman" w:cs="Times New Roman"/>
          <w:b/>
          <w:sz w:val="24"/>
          <w:szCs w:val="24"/>
        </w:rPr>
        <w:t>,</w:t>
      </w:r>
      <w:r w:rsidRPr="00B65923">
        <w:rPr>
          <w:rFonts w:ascii="Times New Roman" w:eastAsia="Calibri" w:hAnsi="Times New Roman" w:cs="Times New Roman"/>
          <w:b/>
          <w:sz w:val="24"/>
          <w:szCs w:val="24"/>
        </w:rPr>
        <w:t xml:space="preserve"> redémarrer les cuves</w:t>
      </w:r>
      <w:r w:rsidR="006C2667">
        <w:rPr>
          <w:rFonts w:ascii="Times New Roman" w:eastAsia="Calibri" w:hAnsi="Times New Roman" w:cs="Times New Roman"/>
          <w:b/>
          <w:sz w:val="24"/>
          <w:szCs w:val="24"/>
        </w:rPr>
        <w:t xml:space="preserve"> (</w:t>
      </w:r>
      <w:r w:rsidR="006C2667" w:rsidRPr="006C2667">
        <w:rPr>
          <w:rFonts w:ascii="Times New Roman" w:eastAsia="Calibri" w:hAnsi="Times New Roman" w:cs="Times New Roman"/>
          <w:sz w:val="24"/>
          <w:szCs w:val="24"/>
        </w:rPr>
        <w:t>Tableau 8</w:t>
      </w:r>
      <w:r w:rsidR="006C2667">
        <w:rPr>
          <w:rFonts w:ascii="Times New Roman" w:eastAsia="Calibri" w:hAnsi="Times New Roman" w:cs="Times New Roman"/>
          <w:b/>
          <w:sz w:val="24"/>
          <w:szCs w:val="24"/>
        </w:rPr>
        <w:t>)</w:t>
      </w:r>
      <w:r w:rsidR="00682AFA">
        <w:rPr>
          <w:rFonts w:ascii="Times New Roman" w:eastAsia="Calibri" w:hAnsi="Times New Roman" w:cs="Times New Roman"/>
          <w:b/>
          <w:sz w:val="24"/>
          <w:szCs w:val="24"/>
        </w:rPr>
        <w:t xml:space="preserve"> et </w:t>
      </w:r>
      <w:r w:rsidR="00682AFA" w:rsidRPr="00682AFA">
        <w:rPr>
          <w:rFonts w:ascii="Times New Roman" w:eastAsia="Calibri" w:hAnsi="Times New Roman" w:cs="Times New Roman"/>
          <w:b/>
          <w:sz w:val="24"/>
          <w:szCs w:val="24"/>
        </w:rPr>
        <w:t>rem</w:t>
      </w:r>
      <w:r w:rsidR="00682AFA">
        <w:rPr>
          <w:rFonts w:ascii="Times New Roman" w:eastAsia="Calibri" w:hAnsi="Times New Roman" w:cs="Times New Roman"/>
          <w:b/>
          <w:sz w:val="24"/>
          <w:szCs w:val="24"/>
        </w:rPr>
        <w:t xml:space="preserve">ettre à niveau </w:t>
      </w:r>
      <w:r w:rsidR="00682AFA" w:rsidRPr="00682AFA">
        <w:rPr>
          <w:rFonts w:ascii="Times New Roman" w:eastAsia="Calibri" w:hAnsi="Times New Roman" w:cs="Times New Roman"/>
          <w:b/>
          <w:sz w:val="24"/>
          <w:szCs w:val="24"/>
        </w:rPr>
        <w:t>l’outil de production</w:t>
      </w:r>
      <w:r w:rsidR="006C2667">
        <w:rPr>
          <w:rFonts w:ascii="Times New Roman" w:eastAsia="Calibri" w:hAnsi="Times New Roman" w:cs="Times New Roman"/>
          <w:b/>
          <w:sz w:val="24"/>
          <w:szCs w:val="24"/>
        </w:rPr>
        <w:t xml:space="preserve"> (</w:t>
      </w:r>
      <w:r w:rsidR="006C2667" w:rsidRPr="006C2667">
        <w:rPr>
          <w:rFonts w:ascii="Times New Roman" w:eastAsia="Calibri" w:hAnsi="Times New Roman" w:cs="Times New Roman"/>
          <w:sz w:val="24"/>
          <w:szCs w:val="24"/>
        </w:rPr>
        <w:t>5 milliards</w:t>
      </w:r>
      <w:r w:rsidR="00FE0F17">
        <w:rPr>
          <w:rFonts w:ascii="Times New Roman" w:eastAsia="Calibri" w:hAnsi="Times New Roman" w:cs="Times New Roman"/>
          <w:sz w:val="24"/>
          <w:szCs w:val="24"/>
        </w:rPr>
        <w:t xml:space="preserve"> F CFA</w:t>
      </w:r>
      <w:r w:rsidR="006C2667">
        <w:rPr>
          <w:rFonts w:ascii="Times New Roman" w:eastAsia="Calibri" w:hAnsi="Times New Roman" w:cs="Times New Roman"/>
          <w:b/>
          <w:sz w:val="24"/>
          <w:szCs w:val="24"/>
        </w:rPr>
        <w:t>)</w:t>
      </w:r>
      <w:r w:rsidRPr="002C52F5">
        <w:rPr>
          <w:rFonts w:ascii="Times New Roman" w:eastAsia="Calibri" w:hAnsi="Times New Roman" w:cs="Times New Roman"/>
          <w:sz w:val="24"/>
          <w:szCs w:val="24"/>
        </w:rPr>
        <w:t>.</w:t>
      </w:r>
    </w:p>
    <w:p w:rsidR="002C52F5" w:rsidRPr="00B65923" w:rsidRDefault="00147069" w:rsidP="00147069">
      <w:pPr>
        <w:spacing w:after="200" w:line="360" w:lineRule="auto"/>
        <w:contextualSpacing/>
        <w:jc w:val="center"/>
        <w:rPr>
          <w:rFonts w:ascii="Times New Roman" w:eastAsia="Calibri" w:hAnsi="Times New Roman" w:cs="Times New Roman"/>
          <w:b/>
          <w:sz w:val="24"/>
          <w:szCs w:val="24"/>
        </w:rPr>
      </w:pPr>
      <w:r>
        <w:rPr>
          <w:rFonts w:ascii="Times New Roman" w:eastAsia="Calibri" w:hAnsi="Times New Roman" w:cs="Times New Roman"/>
          <w:i/>
          <w:sz w:val="24"/>
          <w:szCs w:val="24"/>
          <w:u w:val="single"/>
        </w:rPr>
        <w:t>Tableau 7</w:t>
      </w:r>
      <w:r w:rsidRPr="00FB55A2">
        <w:rPr>
          <w:rFonts w:ascii="Times New Roman" w:eastAsia="Calibri" w:hAnsi="Times New Roman" w:cs="Times New Roman"/>
          <w:i/>
          <w:sz w:val="24"/>
          <w:szCs w:val="24"/>
        </w:rPr>
        <w:t xml:space="preserve"> : </w:t>
      </w:r>
      <w:r w:rsidR="00FE0F17">
        <w:rPr>
          <w:rFonts w:ascii="Times New Roman" w:eastAsia="Calibri" w:hAnsi="Times New Roman" w:cs="Times New Roman"/>
          <w:i/>
          <w:sz w:val="24"/>
          <w:szCs w:val="24"/>
        </w:rPr>
        <w:t>Besoins</w:t>
      </w:r>
      <w:r>
        <w:rPr>
          <w:rFonts w:ascii="Times New Roman" w:eastAsia="Calibri" w:hAnsi="Times New Roman" w:cs="Times New Roman"/>
          <w:i/>
          <w:sz w:val="24"/>
          <w:szCs w:val="24"/>
        </w:rPr>
        <w:t xml:space="preserve"> </w:t>
      </w:r>
      <w:r w:rsidR="00FE0F17">
        <w:rPr>
          <w:rFonts w:ascii="Times New Roman" w:eastAsia="Calibri" w:hAnsi="Times New Roman" w:cs="Times New Roman"/>
          <w:i/>
          <w:sz w:val="24"/>
          <w:szCs w:val="24"/>
        </w:rPr>
        <w:t>supplémentaires en</w:t>
      </w:r>
      <w:r>
        <w:rPr>
          <w:rFonts w:ascii="Times New Roman" w:eastAsia="Calibri" w:hAnsi="Times New Roman" w:cs="Times New Roman"/>
          <w:i/>
          <w:sz w:val="24"/>
          <w:szCs w:val="24"/>
        </w:rPr>
        <w:t xml:space="preserve"> matières premières pour la relance des opérations</w:t>
      </w:r>
    </w:p>
    <w:tbl>
      <w:tblPr>
        <w:tblW w:w="6315" w:type="dxa"/>
        <w:jc w:val="center"/>
        <w:tblCellMar>
          <w:left w:w="70" w:type="dxa"/>
          <w:right w:w="70" w:type="dxa"/>
        </w:tblCellMar>
        <w:tblLook w:val="04A0" w:firstRow="1" w:lastRow="0" w:firstColumn="1" w:lastColumn="0" w:noHBand="0" w:noVBand="1"/>
      </w:tblPr>
      <w:tblGrid>
        <w:gridCol w:w="1240"/>
        <w:gridCol w:w="1307"/>
        <w:gridCol w:w="1173"/>
        <w:gridCol w:w="1405"/>
        <w:gridCol w:w="1190"/>
      </w:tblGrid>
      <w:tr w:rsidR="00B65923" w:rsidRPr="00B65923" w:rsidTr="007616CC">
        <w:trPr>
          <w:trHeight w:val="288"/>
          <w:jc w:val="center"/>
        </w:trPr>
        <w:tc>
          <w:tcPr>
            <w:tcW w:w="1240" w:type="dxa"/>
            <w:tcBorders>
              <w:top w:val="nil"/>
              <w:left w:val="nil"/>
              <w:bottom w:val="nil"/>
              <w:right w:val="nil"/>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sz w:val="24"/>
                <w:szCs w:val="24"/>
                <w:lang w:eastAsia="fr-FR"/>
              </w:rPr>
            </w:pPr>
          </w:p>
        </w:tc>
        <w:tc>
          <w:tcPr>
            <w:tcW w:w="1307" w:type="dxa"/>
            <w:tcBorders>
              <w:top w:val="nil"/>
              <w:left w:val="nil"/>
              <w:bottom w:val="nil"/>
              <w:right w:val="nil"/>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sz w:val="24"/>
                <w:szCs w:val="20"/>
                <w:lang w:eastAsia="fr-FR"/>
              </w:rPr>
            </w:pPr>
          </w:p>
        </w:tc>
        <w:tc>
          <w:tcPr>
            <w:tcW w:w="1173" w:type="dxa"/>
            <w:tcBorders>
              <w:top w:val="nil"/>
              <w:left w:val="nil"/>
              <w:bottom w:val="nil"/>
              <w:right w:val="nil"/>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sz w:val="24"/>
                <w:szCs w:val="20"/>
                <w:lang w:eastAsia="fr-FR"/>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Montant (millions)</w:t>
            </w:r>
          </w:p>
        </w:tc>
      </w:tr>
      <w:tr w:rsidR="00B65923" w:rsidRPr="00B65923" w:rsidTr="007616CC">
        <w:trPr>
          <w:trHeight w:val="288"/>
          <w:jc w:val="center"/>
        </w:trPr>
        <w:tc>
          <w:tcPr>
            <w:tcW w:w="1240" w:type="dxa"/>
            <w:tcBorders>
              <w:top w:val="nil"/>
              <w:left w:val="nil"/>
              <w:bottom w:val="nil"/>
              <w:right w:val="nil"/>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Quantité (t)</w:t>
            </w:r>
          </w:p>
        </w:tc>
        <w:tc>
          <w:tcPr>
            <w:tcW w:w="1173" w:type="dxa"/>
            <w:tcBorders>
              <w:top w:val="single" w:sz="4" w:space="0" w:color="000000"/>
              <w:left w:val="nil"/>
              <w:bottom w:val="single" w:sz="4" w:space="0" w:color="000000"/>
              <w:right w:val="nil"/>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PU</w:t>
            </w:r>
            <w:r w:rsidR="00FE0F17">
              <w:rPr>
                <w:rFonts w:ascii="Times New Roman" w:eastAsia="Times New Roman" w:hAnsi="Times New Roman" w:cs="Times New Roman"/>
                <w:color w:val="000000"/>
                <w:sz w:val="24"/>
                <w:lang w:eastAsia="fr-FR"/>
              </w:rPr>
              <w:t xml:space="preserve"> </w:t>
            </w:r>
            <w:r w:rsidRPr="007616CC">
              <w:rPr>
                <w:rFonts w:ascii="Times New Roman" w:eastAsia="Times New Roman" w:hAnsi="Times New Roman" w:cs="Times New Roman"/>
                <w:color w:val="000000"/>
                <w:sz w:val="24"/>
                <w:lang w:eastAsia="fr-FR"/>
              </w:rPr>
              <w:t>($/t)</w:t>
            </w:r>
          </w:p>
        </w:tc>
        <w:tc>
          <w:tcPr>
            <w:tcW w:w="1405" w:type="dxa"/>
            <w:tcBorders>
              <w:top w:val="nil"/>
              <w:left w:val="single" w:sz="4" w:space="0" w:color="000000"/>
              <w:bottom w:val="single" w:sz="4" w:space="0" w:color="000000"/>
              <w:right w:val="single" w:sz="4" w:space="0" w:color="000000"/>
            </w:tcBorders>
            <w:shd w:val="clear" w:color="auto" w:fill="auto"/>
            <w:noWrap/>
            <w:vAlign w:val="bottom"/>
            <w:hideMark/>
          </w:tcPr>
          <w:p w:rsidR="00B65923" w:rsidRPr="007616CC" w:rsidRDefault="000870E6"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Dollars</w:t>
            </w:r>
          </w:p>
        </w:tc>
        <w:tc>
          <w:tcPr>
            <w:tcW w:w="1190" w:type="dxa"/>
            <w:tcBorders>
              <w:top w:val="nil"/>
              <w:left w:val="nil"/>
              <w:bottom w:val="single" w:sz="4" w:space="0" w:color="000000"/>
              <w:right w:val="single" w:sz="4" w:space="0" w:color="000000"/>
            </w:tcBorders>
            <w:shd w:val="clear" w:color="auto" w:fill="auto"/>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F CFA</w:t>
            </w:r>
          </w:p>
        </w:tc>
      </w:tr>
      <w:tr w:rsidR="00B65923" w:rsidRPr="00B65923" w:rsidTr="007616CC">
        <w:trPr>
          <w:trHeight w:val="288"/>
          <w:jc w:val="center"/>
        </w:trPr>
        <w:tc>
          <w:tcPr>
            <w:tcW w:w="1240" w:type="dxa"/>
            <w:tcBorders>
              <w:top w:val="single" w:sz="4" w:space="0" w:color="000000"/>
              <w:left w:val="single" w:sz="4" w:space="0" w:color="000000"/>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Alumine</w:t>
            </w:r>
          </w:p>
        </w:tc>
        <w:tc>
          <w:tcPr>
            <w:tcW w:w="1307"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13 000</w:t>
            </w:r>
          </w:p>
        </w:tc>
        <w:tc>
          <w:tcPr>
            <w:tcW w:w="1173" w:type="dxa"/>
            <w:tcBorders>
              <w:top w:val="nil"/>
              <w:left w:val="nil"/>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410</w:t>
            </w:r>
          </w:p>
        </w:tc>
        <w:tc>
          <w:tcPr>
            <w:tcW w:w="1405"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5</w:t>
            </w:r>
          </w:p>
        </w:tc>
        <w:tc>
          <w:tcPr>
            <w:tcW w:w="1190" w:type="dxa"/>
            <w:tcBorders>
              <w:top w:val="nil"/>
              <w:left w:val="nil"/>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3 198</w:t>
            </w:r>
          </w:p>
        </w:tc>
      </w:tr>
      <w:tr w:rsidR="00B65923" w:rsidRPr="00B65923" w:rsidTr="007616CC">
        <w:trPr>
          <w:trHeight w:val="288"/>
          <w:jc w:val="center"/>
        </w:trPr>
        <w:tc>
          <w:tcPr>
            <w:tcW w:w="1240" w:type="dxa"/>
            <w:tcBorders>
              <w:top w:val="nil"/>
              <w:left w:val="single" w:sz="4" w:space="0" w:color="000000"/>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Coke</w:t>
            </w:r>
          </w:p>
        </w:tc>
        <w:tc>
          <w:tcPr>
            <w:tcW w:w="1307"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10 500</w:t>
            </w:r>
          </w:p>
        </w:tc>
        <w:tc>
          <w:tcPr>
            <w:tcW w:w="1173" w:type="dxa"/>
            <w:tcBorders>
              <w:top w:val="nil"/>
              <w:left w:val="nil"/>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509</w:t>
            </w:r>
          </w:p>
        </w:tc>
        <w:tc>
          <w:tcPr>
            <w:tcW w:w="1405"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5</w:t>
            </w:r>
          </w:p>
        </w:tc>
        <w:tc>
          <w:tcPr>
            <w:tcW w:w="1190" w:type="dxa"/>
            <w:tcBorders>
              <w:top w:val="nil"/>
              <w:left w:val="nil"/>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3 206</w:t>
            </w:r>
          </w:p>
        </w:tc>
      </w:tr>
      <w:tr w:rsidR="00B65923" w:rsidRPr="00B65923" w:rsidTr="007616CC">
        <w:trPr>
          <w:trHeight w:val="288"/>
          <w:jc w:val="center"/>
        </w:trPr>
        <w:tc>
          <w:tcPr>
            <w:tcW w:w="1240" w:type="dxa"/>
            <w:tcBorders>
              <w:top w:val="nil"/>
              <w:left w:val="single" w:sz="4" w:space="0" w:color="000000"/>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Brai</w:t>
            </w:r>
          </w:p>
        </w:tc>
        <w:tc>
          <w:tcPr>
            <w:tcW w:w="1307"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2 125</w:t>
            </w:r>
          </w:p>
        </w:tc>
        <w:tc>
          <w:tcPr>
            <w:tcW w:w="1173" w:type="dxa"/>
            <w:tcBorders>
              <w:top w:val="nil"/>
              <w:left w:val="nil"/>
              <w:bottom w:val="nil"/>
              <w:right w:val="nil"/>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957</w:t>
            </w:r>
          </w:p>
        </w:tc>
        <w:tc>
          <w:tcPr>
            <w:tcW w:w="1405" w:type="dxa"/>
            <w:tcBorders>
              <w:top w:val="nil"/>
              <w:left w:val="single" w:sz="4" w:space="0" w:color="000000"/>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2</w:t>
            </w:r>
          </w:p>
        </w:tc>
        <w:tc>
          <w:tcPr>
            <w:tcW w:w="1190" w:type="dxa"/>
            <w:tcBorders>
              <w:top w:val="nil"/>
              <w:left w:val="nil"/>
              <w:bottom w:val="nil"/>
              <w:right w:val="single" w:sz="4" w:space="0" w:color="000000"/>
            </w:tcBorders>
            <w:shd w:val="clear" w:color="000000" w:fill="FFFFFF"/>
            <w:noWrap/>
            <w:vAlign w:val="bottom"/>
            <w:hideMark/>
          </w:tcPr>
          <w:p w:rsidR="00B65923" w:rsidRPr="007616CC" w:rsidRDefault="00B65923"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1 221</w:t>
            </w:r>
          </w:p>
        </w:tc>
      </w:tr>
      <w:tr w:rsidR="007616CC" w:rsidRPr="00B65923" w:rsidTr="007616CC">
        <w:trPr>
          <w:trHeight w:val="288"/>
          <w:jc w:val="center"/>
        </w:trPr>
        <w:tc>
          <w:tcPr>
            <w:tcW w:w="3720" w:type="dxa"/>
            <w:gridSpan w:val="3"/>
            <w:tcBorders>
              <w:top w:val="single" w:sz="4" w:space="0" w:color="000000"/>
              <w:left w:val="single" w:sz="4" w:space="0" w:color="000000"/>
              <w:bottom w:val="single" w:sz="4" w:space="0" w:color="000000"/>
              <w:right w:val="nil"/>
            </w:tcBorders>
            <w:shd w:val="clear" w:color="DDEBF7" w:fill="FFFFFF"/>
            <w:noWrap/>
            <w:vAlign w:val="bottom"/>
            <w:hideMark/>
          </w:tcPr>
          <w:p w:rsidR="007616CC" w:rsidRPr="007616CC" w:rsidRDefault="007616CC" w:rsidP="00B65923">
            <w:pPr>
              <w:spacing w:after="0" w:line="240" w:lineRule="auto"/>
              <w:jc w:val="center"/>
              <w:rPr>
                <w:rFonts w:ascii="Times New Roman" w:eastAsia="Times New Roman" w:hAnsi="Times New Roman" w:cs="Times New Roman"/>
                <w:b/>
                <w:color w:val="000000"/>
                <w:sz w:val="24"/>
                <w:lang w:eastAsia="fr-FR"/>
              </w:rPr>
            </w:pPr>
            <w:r w:rsidRPr="007616CC">
              <w:rPr>
                <w:rFonts w:ascii="Times New Roman" w:eastAsia="Times New Roman" w:hAnsi="Times New Roman" w:cs="Times New Roman"/>
                <w:b/>
                <w:color w:val="000000"/>
                <w:sz w:val="24"/>
                <w:lang w:eastAsia="fr-FR"/>
              </w:rPr>
              <w:t>Total</w:t>
            </w:r>
          </w:p>
        </w:tc>
        <w:tc>
          <w:tcPr>
            <w:tcW w:w="1405" w:type="dxa"/>
            <w:tcBorders>
              <w:top w:val="single" w:sz="4" w:space="0" w:color="000000"/>
              <w:left w:val="single" w:sz="4" w:space="0" w:color="000000"/>
              <w:bottom w:val="single" w:sz="4" w:space="0" w:color="000000"/>
              <w:right w:val="single" w:sz="4" w:space="0" w:color="000000"/>
            </w:tcBorders>
            <w:shd w:val="clear" w:color="DDEBF7" w:fill="FFFFFF"/>
            <w:noWrap/>
            <w:vAlign w:val="bottom"/>
            <w:hideMark/>
          </w:tcPr>
          <w:p w:rsidR="007616CC" w:rsidRPr="007616CC" w:rsidRDefault="007616CC" w:rsidP="00B65923">
            <w:pPr>
              <w:spacing w:after="0" w:line="240" w:lineRule="auto"/>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13</w:t>
            </w:r>
          </w:p>
        </w:tc>
        <w:tc>
          <w:tcPr>
            <w:tcW w:w="1190" w:type="dxa"/>
            <w:tcBorders>
              <w:top w:val="single" w:sz="4" w:space="0" w:color="000000"/>
              <w:left w:val="nil"/>
              <w:bottom w:val="single" w:sz="4" w:space="0" w:color="000000"/>
              <w:right w:val="single" w:sz="4" w:space="0" w:color="000000"/>
            </w:tcBorders>
            <w:shd w:val="clear" w:color="DDEBF7" w:fill="FFFFFF"/>
            <w:noWrap/>
            <w:vAlign w:val="center"/>
            <w:hideMark/>
          </w:tcPr>
          <w:p w:rsidR="007616CC" w:rsidRPr="007616CC" w:rsidRDefault="007616CC" w:rsidP="00B65923">
            <w:pPr>
              <w:pStyle w:val="Paragraphedeliste"/>
              <w:spacing w:after="0" w:line="240" w:lineRule="auto"/>
              <w:ind w:left="45"/>
              <w:jc w:val="center"/>
              <w:rPr>
                <w:rFonts w:ascii="Times New Roman" w:eastAsia="Times New Roman" w:hAnsi="Times New Roman" w:cs="Times New Roman"/>
                <w:color w:val="000000"/>
                <w:sz w:val="24"/>
                <w:lang w:eastAsia="fr-FR"/>
              </w:rPr>
            </w:pPr>
            <w:r w:rsidRPr="007616CC">
              <w:rPr>
                <w:rFonts w:ascii="Times New Roman" w:eastAsia="Times New Roman" w:hAnsi="Times New Roman" w:cs="Times New Roman"/>
                <w:color w:val="000000"/>
                <w:sz w:val="24"/>
                <w:lang w:eastAsia="fr-FR"/>
              </w:rPr>
              <w:t>7 625</w:t>
            </w:r>
          </w:p>
        </w:tc>
      </w:tr>
    </w:tbl>
    <w:p w:rsidR="00B65923" w:rsidRPr="00E74A57" w:rsidRDefault="00B65923" w:rsidP="00B65923">
      <w:pPr>
        <w:spacing w:after="200" w:line="360" w:lineRule="auto"/>
        <w:contextualSpacing/>
        <w:jc w:val="center"/>
        <w:rPr>
          <w:rFonts w:ascii="Times New Roman" w:eastAsia="Calibri" w:hAnsi="Times New Roman" w:cs="Times New Roman"/>
          <w:i/>
          <w:sz w:val="10"/>
          <w:szCs w:val="24"/>
          <w:u w:val="single"/>
        </w:rPr>
      </w:pPr>
    </w:p>
    <w:p w:rsidR="00B65923" w:rsidRPr="007616CC" w:rsidRDefault="00B65923" w:rsidP="007616CC">
      <w:pPr>
        <w:spacing w:after="0" w:line="360" w:lineRule="auto"/>
        <w:contextualSpacing/>
        <w:jc w:val="center"/>
        <w:rPr>
          <w:rFonts w:ascii="Times New Roman" w:eastAsia="Calibri" w:hAnsi="Times New Roman" w:cs="Times New Roman"/>
          <w:i/>
          <w:sz w:val="16"/>
          <w:szCs w:val="24"/>
        </w:rPr>
      </w:pPr>
    </w:p>
    <w:p w:rsidR="00B71868" w:rsidRPr="00FB55A2" w:rsidRDefault="00B71868" w:rsidP="00B71868">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8</w:t>
      </w:r>
      <w:r w:rsidRPr="00FB55A2">
        <w:rPr>
          <w:rFonts w:ascii="Times New Roman" w:eastAsia="Calibri" w:hAnsi="Times New Roman" w:cs="Times New Roman"/>
          <w:i/>
          <w:sz w:val="24"/>
          <w:szCs w:val="24"/>
        </w:rPr>
        <w:t xml:space="preserve"> : </w:t>
      </w:r>
      <w:r w:rsidR="00FE0F17">
        <w:rPr>
          <w:rFonts w:ascii="Times New Roman" w:eastAsia="Calibri" w:hAnsi="Times New Roman" w:cs="Times New Roman"/>
          <w:i/>
          <w:sz w:val="24"/>
          <w:szCs w:val="24"/>
        </w:rPr>
        <w:t>Coût du r</w:t>
      </w:r>
      <w:r>
        <w:rPr>
          <w:rFonts w:ascii="Times New Roman" w:eastAsia="Calibri" w:hAnsi="Times New Roman" w:cs="Times New Roman"/>
          <w:i/>
          <w:sz w:val="24"/>
          <w:szCs w:val="24"/>
        </w:rPr>
        <w:t>edémarrage des cuves</w:t>
      </w:r>
    </w:p>
    <w:tbl>
      <w:tblPr>
        <w:tblW w:w="7440" w:type="dxa"/>
        <w:jc w:val="center"/>
        <w:tblCellMar>
          <w:left w:w="70" w:type="dxa"/>
          <w:right w:w="70" w:type="dxa"/>
        </w:tblCellMar>
        <w:tblLook w:val="04A0" w:firstRow="1" w:lastRow="0" w:firstColumn="1" w:lastColumn="0" w:noHBand="0" w:noVBand="1"/>
      </w:tblPr>
      <w:tblGrid>
        <w:gridCol w:w="1240"/>
        <w:gridCol w:w="1240"/>
        <w:gridCol w:w="1240"/>
        <w:gridCol w:w="1240"/>
        <w:gridCol w:w="1415"/>
        <w:gridCol w:w="1065"/>
      </w:tblGrid>
      <w:tr w:rsidR="002C52F5" w:rsidRPr="00E74A57" w:rsidTr="007616CC">
        <w:trPr>
          <w:trHeight w:val="288"/>
          <w:jc w:val="center"/>
        </w:trPr>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2C52F5">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Montant</w:t>
            </w:r>
            <w:r w:rsidR="00E74A57">
              <w:rPr>
                <w:rFonts w:ascii="Times New Roman" w:eastAsia="Times New Roman" w:hAnsi="Times New Roman" w:cs="Times New Roman"/>
                <w:color w:val="000000"/>
                <w:sz w:val="24"/>
                <w:szCs w:val="24"/>
                <w:lang w:eastAsia="fr-FR"/>
              </w:rPr>
              <w:t xml:space="preserve"> </w:t>
            </w:r>
            <w:r w:rsidRPr="00E74A57">
              <w:rPr>
                <w:rFonts w:ascii="Times New Roman" w:eastAsia="Times New Roman" w:hAnsi="Times New Roman" w:cs="Times New Roman"/>
                <w:color w:val="000000"/>
                <w:sz w:val="24"/>
                <w:szCs w:val="24"/>
                <w:lang w:eastAsia="fr-FR"/>
              </w:rPr>
              <w:t>(millions)</w:t>
            </w:r>
          </w:p>
        </w:tc>
      </w:tr>
      <w:tr w:rsidR="002C52F5" w:rsidRPr="00E74A57" w:rsidTr="007616CC">
        <w:trPr>
          <w:trHeight w:val="288"/>
          <w:jc w:val="center"/>
        </w:trPr>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1240" w:type="dxa"/>
            <w:tcBorders>
              <w:top w:val="nil"/>
              <w:left w:val="nil"/>
              <w:bottom w:val="nil"/>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 </w:t>
            </w:r>
          </w:p>
        </w:tc>
        <w:tc>
          <w:tcPr>
            <w:tcW w:w="124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Quantité</w:t>
            </w:r>
          </w:p>
        </w:tc>
        <w:tc>
          <w:tcPr>
            <w:tcW w:w="1240" w:type="dxa"/>
            <w:tcBorders>
              <w:top w:val="single" w:sz="4" w:space="0" w:color="000000"/>
              <w:left w:val="nil"/>
              <w:bottom w:val="single" w:sz="4" w:space="0" w:color="000000"/>
              <w:right w:val="nil"/>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PU</w:t>
            </w:r>
            <w:r w:rsidR="00E74A57">
              <w:rPr>
                <w:rFonts w:ascii="Times New Roman" w:eastAsia="Times New Roman" w:hAnsi="Times New Roman" w:cs="Times New Roman"/>
                <w:color w:val="000000"/>
                <w:sz w:val="24"/>
                <w:szCs w:val="24"/>
                <w:lang w:eastAsia="fr-FR"/>
              </w:rPr>
              <w:t xml:space="preserve"> </w:t>
            </w:r>
            <w:r w:rsidR="00327369">
              <w:rPr>
                <w:rFonts w:ascii="Times New Roman" w:eastAsia="Times New Roman" w:hAnsi="Times New Roman" w:cs="Times New Roman"/>
                <w:color w:val="000000"/>
                <w:sz w:val="24"/>
                <w:szCs w:val="24"/>
                <w:lang w:eastAsia="fr-FR"/>
              </w:rPr>
              <w:t>($/u</w:t>
            </w:r>
            <w:r w:rsidRPr="00E74A57">
              <w:rPr>
                <w:rFonts w:ascii="Times New Roman" w:eastAsia="Times New Roman" w:hAnsi="Times New Roman" w:cs="Times New Roman"/>
                <w:color w:val="000000"/>
                <w:sz w:val="24"/>
                <w:szCs w:val="24"/>
                <w:lang w:eastAsia="fr-FR"/>
              </w:rPr>
              <w:t>)</w:t>
            </w:r>
          </w:p>
        </w:tc>
        <w:tc>
          <w:tcPr>
            <w:tcW w:w="1415" w:type="dxa"/>
            <w:tcBorders>
              <w:top w:val="nil"/>
              <w:left w:val="single" w:sz="4" w:space="0" w:color="000000"/>
              <w:bottom w:val="single" w:sz="4" w:space="0" w:color="000000"/>
              <w:right w:val="single" w:sz="4" w:space="0" w:color="000000"/>
            </w:tcBorders>
            <w:shd w:val="clear" w:color="000000" w:fill="FFFFFF"/>
            <w:noWrap/>
            <w:vAlign w:val="bottom"/>
            <w:hideMark/>
          </w:tcPr>
          <w:p w:rsidR="002C52F5" w:rsidRPr="00E74A57" w:rsidRDefault="000870E6" w:rsidP="00E74A5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Dollars</w:t>
            </w:r>
          </w:p>
        </w:tc>
        <w:tc>
          <w:tcPr>
            <w:tcW w:w="1065" w:type="dxa"/>
            <w:tcBorders>
              <w:top w:val="nil"/>
              <w:left w:val="nil"/>
              <w:bottom w:val="single" w:sz="4" w:space="0" w:color="000000"/>
              <w:right w:val="single" w:sz="4" w:space="0" w:color="000000"/>
            </w:tcBorders>
            <w:shd w:val="clear" w:color="000000" w:fill="FFFFFF"/>
            <w:noWrap/>
            <w:vAlign w:val="bottom"/>
            <w:hideMark/>
          </w:tcPr>
          <w:p w:rsidR="002C52F5" w:rsidRPr="00E74A57" w:rsidRDefault="00E74A57"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F</w:t>
            </w:r>
            <w:r>
              <w:rPr>
                <w:rFonts w:ascii="Times New Roman" w:eastAsia="Times New Roman" w:hAnsi="Times New Roman" w:cs="Times New Roman"/>
                <w:color w:val="000000"/>
                <w:sz w:val="24"/>
                <w:szCs w:val="24"/>
                <w:lang w:eastAsia="fr-FR"/>
              </w:rPr>
              <w:t xml:space="preserve"> </w:t>
            </w:r>
            <w:r w:rsidRPr="00E74A57">
              <w:rPr>
                <w:rFonts w:ascii="Times New Roman" w:eastAsia="Times New Roman" w:hAnsi="Times New Roman" w:cs="Times New Roman"/>
                <w:color w:val="000000"/>
                <w:sz w:val="24"/>
                <w:szCs w:val="24"/>
                <w:lang w:eastAsia="fr-FR"/>
              </w:rPr>
              <w:t>CFA</w:t>
            </w:r>
          </w:p>
        </w:tc>
      </w:tr>
      <w:tr w:rsidR="002C52F5" w:rsidRPr="00E74A57" w:rsidTr="007616CC">
        <w:trPr>
          <w:trHeight w:val="288"/>
          <w:jc w:val="center"/>
        </w:trPr>
        <w:tc>
          <w:tcPr>
            <w:tcW w:w="2480" w:type="dxa"/>
            <w:gridSpan w:val="2"/>
            <w:tcBorders>
              <w:top w:val="single" w:sz="4" w:space="0" w:color="000000"/>
              <w:left w:val="single" w:sz="4" w:space="0" w:color="000000"/>
              <w:bottom w:val="single" w:sz="4" w:space="0" w:color="000000"/>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Cuves à rebrasquer</w:t>
            </w:r>
          </w:p>
        </w:tc>
        <w:tc>
          <w:tcPr>
            <w:tcW w:w="1240" w:type="dxa"/>
            <w:tcBorders>
              <w:top w:val="nil"/>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54</w:t>
            </w:r>
          </w:p>
        </w:tc>
        <w:tc>
          <w:tcPr>
            <w:tcW w:w="1240" w:type="dxa"/>
            <w:tcBorders>
              <w:top w:val="nil"/>
              <w:left w:val="nil"/>
              <w:bottom w:val="single" w:sz="4" w:space="0" w:color="000000"/>
              <w:right w:val="nil"/>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91 667</w:t>
            </w:r>
          </w:p>
        </w:tc>
        <w:tc>
          <w:tcPr>
            <w:tcW w:w="1415" w:type="dxa"/>
            <w:tcBorders>
              <w:top w:val="nil"/>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5</w:t>
            </w:r>
          </w:p>
        </w:tc>
        <w:tc>
          <w:tcPr>
            <w:tcW w:w="1065" w:type="dxa"/>
            <w:tcBorders>
              <w:top w:val="nil"/>
              <w:left w:val="nil"/>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2 970</w:t>
            </w:r>
          </w:p>
        </w:tc>
      </w:tr>
      <w:tr w:rsidR="002C52F5" w:rsidRPr="00E74A57" w:rsidTr="007616CC">
        <w:trPr>
          <w:trHeight w:val="288"/>
          <w:jc w:val="center"/>
        </w:trPr>
        <w:tc>
          <w:tcPr>
            <w:tcW w:w="2480" w:type="dxa"/>
            <w:gridSpan w:val="2"/>
            <w:tcBorders>
              <w:top w:val="single" w:sz="4" w:space="0" w:color="000000"/>
              <w:left w:val="single" w:sz="4" w:space="0" w:color="000000"/>
              <w:bottom w:val="single" w:sz="4" w:space="0" w:color="000000"/>
              <w:right w:val="nil"/>
            </w:tcBorders>
            <w:shd w:val="clear" w:color="000000" w:fill="FFFFFF"/>
            <w:noWrap/>
            <w:vAlign w:val="bottom"/>
            <w:hideMark/>
          </w:tcPr>
          <w:p w:rsidR="002C52F5" w:rsidRPr="00E74A57" w:rsidRDefault="002C52F5" w:rsidP="002C52F5">
            <w:pPr>
              <w:spacing w:after="0" w:line="240" w:lineRule="auto"/>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Cuves sur métal</w:t>
            </w:r>
          </w:p>
        </w:tc>
        <w:tc>
          <w:tcPr>
            <w:tcW w:w="1240" w:type="dxa"/>
            <w:tcBorders>
              <w:top w:val="nil"/>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28</w:t>
            </w:r>
          </w:p>
        </w:tc>
        <w:tc>
          <w:tcPr>
            <w:tcW w:w="1240" w:type="dxa"/>
            <w:tcBorders>
              <w:top w:val="nil"/>
              <w:left w:val="nil"/>
              <w:bottom w:val="single" w:sz="4" w:space="0" w:color="000000"/>
              <w:right w:val="nil"/>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10 000</w:t>
            </w:r>
          </w:p>
        </w:tc>
        <w:tc>
          <w:tcPr>
            <w:tcW w:w="1415" w:type="dxa"/>
            <w:tcBorders>
              <w:top w:val="nil"/>
              <w:left w:val="single" w:sz="4" w:space="0" w:color="000000"/>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0</w:t>
            </w:r>
          </w:p>
        </w:tc>
        <w:tc>
          <w:tcPr>
            <w:tcW w:w="1065" w:type="dxa"/>
            <w:tcBorders>
              <w:top w:val="nil"/>
              <w:left w:val="nil"/>
              <w:bottom w:val="single" w:sz="4" w:space="0" w:color="000000"/>
              <w:right w:val="single" w:sz="4" w:space="0" w:color="000000"/>
            </w:tcBorders>
            <w:shd w:val="clear" w:color="000000" w:fill="FFFFFF"/>
            <w:noWrap/>
            <w:vAlign w:val="bottom"/>
            <w:hideMark/>
          </w:tcPr>
          <w:p w:rsidR="002C52F5" w:rsidRPr="00E74A57" w:rsidRDefault="002C52F5"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168</w:t>
            </w:r>
          </w:p>
        </w:tc>
      </w:tr>
      <w:tr w:rsidR="007616CC" w:rsidRPr="00E74A57" w:rsidTr="007616CC">
        <w:trPr>
          <w:trHeight w:val="288"/>
          <w:jc w:val="center"/>
        </w:trPr>
        <w:tc>
          <w:tcPr>
            <w:tcW w:w="4960" w:type="dxa"/>
            <w:gridSpan w:val="4"/>
            <w:tcBorders>
              <w:top w:val="nil"/>
              <w:left w:val="single" w:sz="4" w:space="0" w:color="000000"/>
              <w:bottom w:val="single" w:sz="4" w:space="0" w:color="000000"/>
              <w:right w:val="nil"/>
            </w:tcBorders>
            <w:shd w:val="clear" w:color="DDEBF7" w:fill="FFFFFF"/>
            <w:noWrap/>
            <w:vAlign w:val="bottom"/>
            <w:hideMark/>
          </w:tcPr>
          <w:p w:rsidR="007616CC" w:rsidRPr="007616CC" w:rsidRDefault="007616CC" w:rsidP="007616CC">
            <w:pPr>
              <w:spacing w:after="0" w:line="240" w:lineRule="auto"/>
              <w:jc w:val="center"/>
              <w:rPr>
                <w:rFonts w:ascii="Times New Roman" w:eastAsia="Times New Roman" w:hAnsi="Times New Roman" w:cs="Times New Roman"/>
                <w:b/>
                <w:color w:val="000000"/>
                <w:sz w:val="24"/>
                <w:szCs w:val="24"/>
                <w:lang w:eastAsia="fr-FR"/>
              </w:rPr>
            </w:pPr>
            <w:r w:rsidRPr="007616CC">
              <w:rPr>
                <w:rFonts w:ascii="Times New Roman" w:eastAsia="Times New Roman" w:hAnsi="Times New Roman" w:cs="Times New Roman"/>
                <w:b/>
                <w:color w:val="000000"/>
                <w:sz w:val="24"/>
                <w:szCs w:val="24"/>
                <w:lang w:eastAsia="fr-FR"/>
              </w:rPr>
              <w:t>Total</w:t>
            </w:r>
          </w:p>
        </w:tc>
        <w:tc>
          <w:tcPr>
            <w:tcW w:w="1415" w:type="dxa"/>
            <w:tcBorders>
              <w:top w:val="nil"/>
              <w:left w:val="single" w:sz="4" w:space="0" w:color="000000"/>
              <w:bottom w:val="single" w:sz="4" w:space="0" w:color="000000"/>
              <w:right w:val="single" w:sz="4" w:space="0" w:color="000000"/>
            </w:tcBorders>
            <w:shd w:val="clear" w:color="DDEBF7" w:fill="FFFFFF"/>
            <w:noWrap/>
            <w:vAlign w:val="bottom"/>
            <w:hideMark/>
          </w:tcPr>
          <w:p w:rsidR="007616CC" w:rsidRPr="00E74A57" w:rsidRDefault="007616CC"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5</w:t>
            </w:r>
          </w:p>
        </w:tc>
        <w:tc>
          <w:tcPr>
            <w:tcW w:w="1065" w:type="dxa"/>
            <w:tcBorders>
              <w:top w:val="nil"/>
              <w:left w:val="nil"/>
              <w:bottom w:val="single" w:sz="4" w:space="0" w:color="000000"/>
              <w:right w:val="single" w:sz="4" w:space="0" w:color="000000"/>
            </w:tcBorders>
            <w:shd w:val="clear" w:color="DDEBF7" w:fill="FFFFFF"/>
            <w:noWrap/>
            <w:vAlign w:val="bottom"/>
            <w:hideMark/>
          </w:tcPr>
          <w:p w:rsidR="007616CC" w:rsidRPr="00E74A57" w:rsidRDefault="007616CC" w:rsidP="00E74A57">
            <w:pPr>
              <w:spacing w:after="0" w:line="240" w:lineRule="auto"/>
              <w:jc w:val="center"/>
              <w:rPr>
                <w:rFonts w:ascii="Times New Roman" w:eastAsia="Times New Roman" w:hAnsi="Times New Roman" w:cs="Times New Roman"/>
                <w:color w:val="000000"/>
                <w:sz w:val="24"/>
                <w:szCs w:val="24"/>
                <w:lang w:eastAsia="fr-FR"/>
              </w:rPr>
            </w:pPr>
            <w:r w:rsidRPr="00E74A57">
              <w:rPr>
                <w:rFonts w:ascii="Times New Roman" w:eastAsia="Times New Roman" w:hAnsi="Times New Roman" w:cs="Times New Roman"/>
                <w:color w:val="000000"/>
                <w:sz w:val="24"/>
                <w:szCs w:val="24"/>
                <w:lang w:eastAsia="fr-FR"/>
              </w:rPr>
              <w:t>3 138</w:t>
            </w:r>
          </w:p>
        </w:tc>
      </w:tr>
    </w:tbl>
    <w:p w:rsidR="00232719" w:rsidRPr="007F55DF" w:rsidRDefault="00232719" w:rsidP="006D6F88">
      <w:pPr>
        <w:pStyle w:val="Titre3"/>
      </w:pPr>
      <w:bookmarkStart w:id="40" w:name="_Toc20989946"/>
      <w:r w:rsidRPr="007F55DF">
        <w:t>III.</w:t>
      </w:r>
      <w:r w:rsidR="007F55DF" w:rsidRPr="007F55DF">
        <w:t>1.</w:t>
      </w:r>
      <w:r w:rsidRPr="007F55DF">
        <w:t>2. L</w:t>
      </w:r>
      <w:r w:rsidR="007F55DF" w:rsidRPr="007F55DF">
        <w:t xml:space="preserve">a Fusion </w:t>
      </w:r>
      <w:r w:rsidR="00F27668">
        <w:t>ALUCAM-SOCATRAL</w:t>
      </w:r>
      <w:bookmarkEnd w:id="40"/>
    </w:p>
    <w:p w:rsidR="002360A0" w:rsidRPr="00E74A57" w:rsidRDefault="002360A0" w:rsidP="002360A0">
      <w:pPr>
        <w:spacing w:after="200" w:line="360" w:lineRule="auto"/>
        <w:ind w:firstLine="709"/>
        <w:jc w:val="both"/>
        <w:rPr>
          <w:rFonts w:ascii="Times New Roman" w:eastAsia="Calibri" w:hAnsi="Times New Roman" w:cs="Times New Roman"/>
          <w:sz w:val="24"/>
          <w:szCs w:val="24"/>
        </w:rPr>
      </w:pPr>
      <w:r w:rsidRPr="00E74A57">
        <w:rPr>
          <w:rFonts w:ascii="Times New Roman" w:eastAsia="Calibri" w:hAnsi="Times New Roman" w:cs="Times New Roman"/>
          <w:sz w:val="24"/>
          <w:szCs w:val="24"/>
        </w:rPr>
        <w:t>Le prérequis d’une recapitalisation à engager diligemment n’est pas excl</w:t>
      </w:r>
      <w:r w:rsidR="00FE0F17">
        <w:rPr>
          <w:rFonts w:ascii="Times New Roman" w:eastAsia="Calibri" w:hAnsi="Times New Roman" w:cs="Times New Roman"/>
          <w:sz w:val="24"/>
          <w:szCs w:val="24"/>
        </w:rPr>
        <w:t>usif d’une consolidation de la f</w:t>
      </w:r>
      <w:r w:rsidRPr="00E74A57">
        <w:rPr>
          <w:rFonts w:ascii="Times New Roman" w:eastAsia="Calibri" w:hAnsi="Times New Roman" w:cs="Times New Roman"/>
          <w:sz w:val="24"/>
          <w:szCs w:val="24"/>
        </w:rPr>
        <w:t xml:space="preserve">ilière Aluminium, induite par la fusion d’ALUCAM et de SOCATRAL. </w:t>
      </w:r>
    </w:p>
    <w:p w:rsidR="002360A0" w:rsidRPr="00E74A57" w:rsidRDefault="002360A0" w:rsidP="002360A0">
      <w:pPr>
        <w:spacing w:after="200" w:line="360" w:lineRule="auto"/>
        <w:ind w:firstLine="709"/>
        <w:jc w:val="both"/>
        <w:rPr>
          <w:rFonts w:ascii="Times New Roman" w:eastAsia="Calibri" w:hAnsi="Times New Roman" w:cs="Times New Roman"/>
          <w:sz w:val="24"/>
          <w:szCs w:val="24"/>
        </w:rPr>
      </w:pPr>
      <w:r w:rsidRPr="00E74A57">
        <w:rPr>
          <w:rFonts w:ascii="Times New Roman" w:eastAsia="Calibri" w:hAnsi="Times New Roman" w:cs="Times New Roman"/>
          <w:sz w:val="24"/>
          <w:szCs w:val="24"/>
        </w:rPr>
        <w:t xml:space="preserve">Ces </w:t>
      </w:r>
      <w:r w:rsidR="00FE0F17">
        <w:rPr>
          <w:rFonts w:ascii="Times New Roman" w:eastAsia="Calibri" w:hAnsi="Times New Roman" w:cs="Times New Roman"/>
          <w:sz w:val="24"/>
          <w:szCs w:val="24"/>
        </w:rPr>
        <w:t>deux sociétés implantées sur le même site opérationnel (Etablissement Industriel d’</w:t>
      </w:r>
      <w:r w:rsidRPr="00E74A57">
        <w:rPr>
          <w:rFonts w:ascii="Times New Roman" w:eastAsia="Calibri" w:hAnsi="Times New Roman" w:cs="Times New Roman"/>
          <w:sz w:val="24"/>
          <w:szCs w:val="24"/>
        </w:rPr>
        <w:t>Edéa</w:t>
      </w:r>
      <w:r w:rsidR="00FE0F17">
        <w:rPr>
          <w:rFonts w:ascii="Times New Roman" w:eastAsia="Calibri" w:hAnsi="Times New Roman" w:cs="Times New Roman"/>
          <w:sz w:val="24"/>
          <w:szCs w:val="24"/>
        </w:rPr>
        <w:t>)</w:t>
      </w:r>
      <w:r w:rsidR="00DE28A8">
        <w:rPr>
          <w:rFonts w:ascii="Times New Roman" w:eastAsia="Calibri" w:hAnsi="Times New Roman" w:cs="Times New Roman"/>
          <w:sz w:val="24"/>
          <w:szCs w:val="24"/>
        </w:rPr>
        <w:t>,</w:t>
      </w:r>
      <w:r w:rsidRPr="00E74A57">
        <w:rPr>
          <w:rFonts w:ascii="Times New Roman" w:eastAsia="Calibri" w:hAnsi="Times New Roman" w:cs="Times New Roman"/>
          <w:sz w:val="24"/>
          <w:szCs w:val="24"/>
        </w:rPr>
        <w:t xml:space="preserve"> mutualisent leurs ressources au quotidien : ALUCAM étant de surcroît, le fournisseur exclusif des plaques que SOCATRAL lamine et parachève (bandes, tôles, disques). </w:t>
      </w:r>
      <w:r w:rsidR="00171009" w:rsidRPr="00E74A57">
        <w:rPr>
          <w:rFonts w:ascii="Times New Roman" w:eastAsia="Calibri" w:hAnsi="Times New Roman" w:cs="Times New Roman"/>
          <w:sz w:val="24"/>
          <w:szCs w:val="24"/>
        </w:rPr>
        <w:t>Il faut ajouter à cela l’homogénéisatio</w:t>
      </w:r>
      <w:r w:rsidR="00CA16A4">
        <w:rPr>
          <w:rFonts w:ascii="Times New Roman" w:eastAsia="Calibri" w:hAnsi="Times New Roman" w:cs="Times New Roman"/>
          <w:sz w:val="24"/>
          <w:szCs w:val="24"/>
        </w:rPr>
        <w:t>n des statuts salariaux de même</w:t>
      </w:r>
      <w:r w:rsidR="00171009" w:rsidRPr="00E74A57">
        <w:rPr>
          <w:rFonts w:ascii="Times New Roman" w:eastAsia="Calibri" w:hAnsi="Times New Roman" w:cs="Times New Roman"/>
          <w:sz w:val="24"/>
          <w:szCs w:val="24"/>
        </w:rPr>
        <w:t xml:space="preserve"> que la priorité accordée aux mutations intra-groupe, pour marginaliser tout risque de résistance sociale.</w:t>
      </w:r>
    </w:p>
    <w:p w:rsidR="002360A0" w:rsidRDefault="00171009" w:rsidP="002360A0">
      <w:pPr>
        <w:spacing w:after="200" w:line="360" w:lineRule="auto"/>
        <w:ind w:firstLine="709"/>
        <w:jc w:val="both"/>
        <w:rPr>
          <w:rFonts w:ascii="Times New Roman" w:eastAsia="Calibri" w:hAnsi="Times New Roman" w:cs="Times New Roman"/>
          <w:sz w:val="24"/>
          <w:szCs w:val="24"/>
        </w:rPr>
      </w:pPr>
      <w:r w:rsidRPr="00171009">
        <w:rPr>
          <w:rFonts w:ascii="Times New Roman" w:eastAsia="Calibri" w:hAnsi="Times New Roman" w:cs="Times New Roman"/>
          <w:sz w:val="24"/>
          <w:szCs w:val="24"/>
        </w:rPr>
        <w:t>La fusion aura pour effet</w:t>
      </w:r>
      <w:r w:rsidR="00E83DF8">
        <w:rPr>
          <w:rFonts w:ascii="Times New Roman" w:eastAsia="Calibri" w:hAnsi="Times New Roman" w:cs="Times New Roman"/>
          <w:sz w:val="24"/>
          <w:szCs w:val="24"/>
        </w:rPr>
        <w:t>s</w:t>
      </w:r>
      <w:r w:rsidRPr="00171009">
        <w:rPr>
          <w:rFonts w:ascii="Times New Roman" w:eastAsia="Calibri" w:hAnsi="Times New Roman" w:cs="Times New Roman"/>
          <w:sz w:val="24"/>
          <w:szCs w:val="24"/>
        </w:rPr>
        <w:t xml:space="preserve"> de rendre </w:t>
      </w:r>
      <w:r w:rsidR="00E83DF8">
        <w:rPr>
          <w:rFonts w:ascii="Times New Roman" w:eastAsia="Calibri" w:hAnsi="Times New Roman" w:cs="Times New Roman"/>
          <w:sz w:val="24"/>
          <w:szCs w:val="24"/>
        </w:rPr>
        <w:t xml:space="preserve">l’entité naissante </w:t>
      </w:r>
      <w:r w:rsidRPr="00171009">
        <w:rPr>
          <w:rFonts w:ascii="Times New Roman" w:eastAsia="Calibri" w:hAnsi="Times New Roman" w:cs="Times New Roman"/>
          <w:sz w:val="24"/>
          <w:szCs w:val="24"/>
        </w:rPr>
        <w:t>moins dépendante des fluctuations des cours du</w:t>
      </w:r>
      <w:r w:rsidR="00E83DF8">
        <w:rPr>
          <w:rFonts w:ascii="Times New Roman" w:eastAsia="Calibri" w:hAnsi="Times New Roman" w:cs="Times New Roman"/>
          <w:sz w:val="24"/>
          <w:szCs w:val="24"/>
        </w:rPr>
        <w:t xml:space="preserve"> métal et de réduire le coût </w:t>
      </w:r>
      <w:r w:rsidRPr="00171009">
        <w:rPr>
          <w:rFonts w:ascii="Times New Roman" w:eastAsia="Calibri" w:hAnsi="Times New Roman" w:cs="Times New Roman"/>
          <w:sz w:val="24"/>
          <w:szCs w:val="24"/>
        </w:rPr>
        <w:t>d</w:t>
      </w:r>
      <w:r w:rsidR="00E83DF8">
        <w:rPr>
          <w:rFonts w:ascii="Times New Roman" w:eastAsia="Calibri" w:hAnsi="Times New Roman" w:cs="Times New Roman"/>
          <w:sz w:val="24"/>
          <w:szCs w:val="24"/>
        </w:rPr>
        <w:t>e l</w:t>
      </w:r>
      <w:r w:rsidRPr="00171009">
        <w:rPr>
          <w:rFonts w:ascii="Times New Roman" w:eastAsia="Calibri" w:hAnsi="Times New Roman" w:cs="Times New Roman"/>
          <w:sz w:val="24"/>
          <w:szCs w:val="24"/>
        </w:rPr>
        <w:t xml:space="preserve">’énergie électrique de </w:t>
      </w:r>
      <w:r w:rsidR="00E83DF8">
        <w:rPr>
          <w:rFonts w:ascii="Times New Roman" w:eastAsia="Calibri" w:hAnsi="Times New Roman" w:cs="Times New Roman"/>
          <w:sz w:val="24"/>
          <w:szCs w:val="24"/>
        </w:rPr>
        <w:t xml:space="preserve">l’unité de laminage (actuel </w:t>
      </w:r>
      <w:r w:rsidRPr="00171009">
        <w:rPr>
          <w:rFonts w:ascii="Times New Roman" w:eastAsia="Calibri" w:hAnsi="Times New Roman" w:cs="Times New Roman"/>
          <w:sz w:val="24"/>
          <w:szCs w:val="24"/>
        </w:rPr>
        <w:t>SOCATRAL</w:t>
      </w:r>
      <w:r w:rsidR="00E83DF8">
        <w:rPr>
          <w:rFonts w:ascii="Times New Roman" w:eastAsia="Calibri" w:hAnsi="Times New Roman" w:cs="Times New Roman"/>
          <w:sz w:val="24"/>
          <w:szCs w:val="24"/>
        </w:rPr>
        <w:t>)</w:t>
      </w:r>
      <w:r w:rsidRPr="00171009">
        <w:rPr>
          <w:rFonts w:ascii="Times New Roman" w:eastAsia="Calibri" w:hAnsi="Times New Roman" w:cs="Times New Roman"/>
          <w:sz w:val="24"/>
          <w:szCs w:val="24"/>
        </w:rPr>
        <w:t>.</w:t>
      </w:r>
      <w:r w:rsidR="002360A0">
        <w:rPr>
          <w:rFonts w:ascii="Times New Roman" w:eastAsia="Calibri" w:hAnsi="Times New Roman" w:cs="Times New Roman"/>
          <w:sz w:val="24"/>
          <w:szCs w:val="24"/>
        </w:rPr>
        <w:t xml:space="preserve"> </w:t>
      </w:r>
      <w:r w:rsidR="002360A0" w:rsidRPr="00E74A57">
        <w:rPr>
          <w:rFonts w:ascii="Times New Roman" w:eastAsia="Calibri" w:hAnsi="Times New Roman" w:cs="Times New Roman"/>
          <w:sz w:val="24"/>
          <w:szCs w:val="24"/>
        </w:rPr>
        <w:t xml:space="preserve">Enfin, cette fusion fait beaucoup de sens </w:t>
      </w:r>
      <w:proofErr w:type="gramStart"/>
      <w:r w:rsidR="002360A0" w:rsidRPr="00E74A57">
        <w:rPr>
          <w:rFonts w:ascii="Times New Roman" w:eastAsia="Calibri" w:hAnsi="Times New Roman" w:cs="Times New Roman"/>
          <w:sz w:val="24"/>
          <w:szCs w:val="24"/>
        </w:rPr>
        <w:t>au</w:t>
      </w:r>
      <w:proofErr w:type="gramEnd"/>
      <w:r w:rsidR="002360A0" w:rsidRPr="00E74A57">
        <w:rPr>
          <w:rFonts w:ascii="Times New Roman" w:eastAsia="Calibri" w:hAnsi="Times New Roman" w:cs="Times New Roman"/>
          <w:sz w:val="24"/>
          <w:szCs w:val="24"/>
        </w:rPr>
        <w:t xml:space="preserve"> plan financier, ainsi qu’il ressort de la situation </w:t>
      </w:r>
      <w:r w:rsidR="00B665A4">
        <w:rPr>
          <w:rFonts w:ascii="Times New Roman" w:eastAsia="Calibri" w:hAnsi="Times New Roman" w:cs="Times New Roman"/>
          <w:sz w:val="24"/>
          <w:szCs w:val="24"/>
        </w:rPr>
        <w:t>bilantielle</w:t>
      </w:r>
      <w:r w:rsidR="002360A0" w:rsidRPr="00E74A57">
        <w:rPr>
          <w:rFonts w:ascii="Times New Roman" w:eastAsia="Calibri" w:hAnsi="Times New Roman" w:cs="Times New Roman"/>
          <w:sz w:val="24"/>
          <w:szCs w:val="24"/>
        </w:rPr>
        <w:t xml:space="preserve"> de 2018.</w:t>
      </w:r>
    </w:p>
    <w:p w:rsidR="00B71868" w:rsidRPr="00FB55A2" w:rsidRDefault="00B71868" w:rsidP="00B71868">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9</w:t>
      </w:r>
      <w:r w:rsidRPr="00FB55A2">
        <w:rPr>
          <w:rFonts w:ascii="Times New Roman" w:eastAsia="Calibri" w:hAnsi="Times New Roman" w:cs="Times New Roman"/>
          <w:i/>
          <w:sz w:val="24"/>
          <w:szCs w:val="24"/>
        </w:rPr>
        <w:t xml:space="preserve"> : </w:t>
      </w:r>
      <w:r w:rsidR="00CA16A4">
        <w:rPr>
          <w:rFonts w:ascii="Times New Roman" w:eastAsia="Calibri" w:hAnsi="Times New Roman" w:cs="Times New Roman"/>
          <w:i/>
          <w:sz w:val="24"/>
          <w:szCs w:val="24"/>
        </w:rPr>
        <w:t>Situation bilant</w:t>
      </w:r>
      <w:r>
        <w:rPr>
          <w:rFonts w:ascii="Times New Roman" w:eastAsia="Calibri" w:hAnsi="Times New Roman" w:cs="Times New Roman"/>
          <w:i/>
          <w:sz w:val="24"/>
          <w:szCs w:val="24"/>
        </w:rPr>
        <w:t>ielle de 2018 en milliards F CFA</w:t>
      </w:r>
    </w:p>
    <w:tbl>
      <w:tblPr>
        <w:tblStyle w:val="TableauGrille5Fonc-Accentuation11"/>
        <w:tblW w:w="8483" w:type="dxa"/>
        <w:tblLook w:val="04A0" w:firstRow="1" w:lastRow="0" w:firstColumn="1" w:lastColumn="0" w:noHBand="0" w:noVBand="1"/>
      </w:tblPr>
      <w:tblGrid>
        <w:gridCol w:w="1493"/>
        <w:gridCol w:w="1494"/>
        <w:gridCol w:w="982"/>
        <w:gridCol w:w="1493"/>
        <w:gridCol w:w="1484"/>
        <w:gridCol w:w="1537"/>
      </w:tblGrid>
      <w:tr w:rsidR="002360A0" w:rsidRPr="00E74A57" w:rsidTr="00C65F2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93" w:type="dxa"/>
            <w:noWrap/>
            <w:hideMark/>
          </w:tcPr>
          <w:p w:rsidR="002360A0" w:rsidRPr="00E74A57" w:rsidRDefault="002360A0" w:rsidP="00C65F2A">
            <w:pPr>
              <w:spacing w:line="360" w:lineRule="auto"/>
              <w:rPr>
                <w:rFonts w:ascii="Times New Roman" w:eastAsia="Calibri" w:hAnsi="Times New Roman" w:cs="Times New Roman"/>
              </w:rPr>
            </w:pPr>
          </w:p>
        </w:tc>
        <w:tc>
          <w:tcPr>
            <w:tcW w:w="1494" w:type="dxa"/>
            <w:noWrap/>
            <w:hideMark/>
          </w:tcPr>
          <w:p w:rsidR="002360A0" w:rsidRPr="00E74A57" w:rsidRDefault="002360A0" w:rsidP="00C65F2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982" w:type="dxa"/>
            <w:noWrap/>
            <w:hideMark/>
          </w:tcPr>
          <w:p w:rsidR="002360A0" w:rsidRPr="00E74A57" w:rsidRDefault="002360A0" w:rsidP="00C65F2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93" w:type="dxa"/>
            <w:noWrap/>
            <w:hideMark/>
          </w:tcPr>
          <w:p w:rsidR="002360A0" w:rsidRPr="00E74A57" w:rsidRDefault="002360A0" w:rsidP="00C65F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SOCATRAL</w:t>
            </w:r>
          </w:p>
        </w:tc>
        <w:tc>
          <w:tcPr>
            <w:tcW w:w="1484" w:type="dxa"/>
            <w:noWrap/>
            <w:hideMark/>
          </w:tcPr>
          <w:p w:rsidR="002360A0" w:rsidRPr="00E74A57" w:rsidRDefault="002360A0" w:rsidP="00C65F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ALUCAM</w:t>
            </w:r>
          </w:p>
        </w:tc>
        <w:tc>
          <w:tcPr>
            <w:tcW w:w="1537" w:type="dxa"/>
            <w:noWrap/>
            <w:hideMark/>
          </w:tcPr>
          <w:p w:rsidR="002360A0" w:rsidRPr="00E74A57" w:rsidRDefault="002360A0" w:rsidP="00C65F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Fusion</w:t>
            </w:r>
          </w:p>
        </w:tc>
      </w:tr>
      <w:tr w:rsidR="002360A0" w:rsidRPr="00E74A57" w:rsidTr="00C65F2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Capitaux Propres</w:t>
            </w:r>
          </w:p>
        </w:tc>
        <w:tc>
          <w:tcPr>
            <w:tcW w:w="1493"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17</w:t>
            </w:r>
          </w:p>
        </w:tc>
        <w:tc>
          <w:tcPr>
            <w:tcW w:w="1484"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13</w:t>
            </w:r>
          </w:p>
        </w:tc>
        <w:tc>
          <w:tcPr>
            <w:tcW w:w="1537"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30</w:t>
            </w:r>
          </w:p>
        </w:tc>
      </w:tr>
      <w:tr w:rsidR="002360A0" w:rsidRPr="00E74A57" w:rsidTr="00C65F2A">
        <w:trPr>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Autres Capitaux Permanents</w:t>
            </w:r>
          </w:p>
        </w:tc>
        <w:tc>
          <w:tcPr>
            <w:tcW w:w="1493"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3</w:t>
            </w:r>
          </w:p>
        </w:tc>
        <w:tc>
          <w:tcPr>
            <w:tcW w:w="1484"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21</w:t>
            </w:r>
          </w:p>
        </w:tc>
        <w:tc>
          <w:tcPr>
            <w:tcW w:w="1537"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24</w:t>
            </w:r>
          </w:p>
        </w:tc>
      </w:tr>
      <w:tr w:rsidR="002360A0" w:rsidRPr="00E74A57" w:rsidTr="00C65F2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Total des Capitaux Permanents</w:t>
            </w:r>
          </w:p>
        </w:tc>
        <w:tc>
          <w:tcPr>
            <w:tcW w:w="1493"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20</w:t>
            </w:r>
          </w:p>
        </w:tc>
        <w:tc>
          <w:tcPr>
            <w:tcW w:w="1484"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34</w:t>
            </w:r>
          </w:p>
        </w:tc>
        <w:tc>
          <w:tcPr>
            <w:tcW w:w="1537"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54</w:t>
            </w:r>
          </w:p>
        </w:tc>
      </w:tr>
      <w:tr w:rsidR="002360A0" w:rsidRPr="00E74A57" w:rsidTr="00C65F2A">
        <w:trPr>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Immobilisations Nettes</w:t>
            </w:r>
          </w:p>
        </w:tc>
        <w:tc>
          <w:tcPr>
            <w:tcW w:w="1493"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9</w:t>
            </w:r>
          </w:p>
        </w:tc>
        <w:tc>
          <w:tcPr>
            <w:tcW w:w="1484"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50</w:t>
            </w:r>
          </w:p>
        </w:tc>
        <w:tc>
          <w:tcPr>
            <w:tcW w:w="1537"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59</w:t>
            </w:r>
          </w:p>
        </w:tc>
      </w:tr>
      <w:tr w:rsidR="002360A0" w:rsidRPr="00E74A57" w:rsidTr="00C65F2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Fonds de Roulement Permanent</w:t>
            </w:r>
          </w:p>
        </w:tc>
        <w:tc>
          <w:tcPr>
            <w:tcW w:w="1493"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11</w:t>
            </w:r>
          </w:p>
        </w:tc>
        <w:tc>
          <w:tcPr>
            <w:tcW w:w="1484" w:type="dxa"/>
            <w:noWrap/>
            <w:hideMark/>
          </w:tcPr>
          <w:p w:rsidR="002360A0" w:rsidRPr="00E74A57" w:rsidRDefault="00327369"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-16</w:t>
            </w:r>
          </w:p>
        </w:tc>
        <w:tc>
          <w:tcPr>
            <w:tcW w:w="1537" w:type="dxa"/>
            <w:noWrap/>
            <w:hideMark/>
          </w:tcPr>
          <w:p w:rsidR="002360A0" w:rsidRPr="00E74A57" w:rsidRDefault="00327369"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w:t>
            </w:r>
          </w:p>
        </w:tc>
      </w:tr>
      <w:tr w:rsidR="002360A0" w:rsidRPr="00E74A57" w:rsidTr="00C65F2A">
        <w:trPr>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Passif Circulant</w:t>
            </w:r>
          </w:p>
        </w:tc>
        <w:tc>
          <w:tcPr>
            <w:tcW w:w="1493"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w:t>
            </w:r>
          </w:p>
        </w:tc>
        <w:tc>
          <w:tcPr>
            <w:tcW w:w="1484"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49</w:t>
            </w:r>
          </w:p>
        </w:tc>
        <w:tc>
          <w:tcPr>
            <w:tcW w:w="1537"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51</w:t>
            </w:r>
          </w:p>
        </w:tc>
      </w:tr>
      <w:tr w:rsidR="002360A0" w:rsidRPr="00E74A57" w:rsidTr="00C65F2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Actif Circulant</w:t>
            </w:r>
          </w:p>
        </w:tc>
        <w:tc>
          <w:tcPr>
            <w:tcW w:w="1493"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22</w:t>
            </w:r>
          </w:p>
        </w:tc>
        <w:tc>
          <w:tcPr>
            <w:tcW w:w="1484"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45</w:t>
            </w:r>
          </w:p>
        </w:tc>
        <w:tc>
          <w:tcPr>
            <w:tcW w:w="1537"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67</w:t>
            </w:r>
          </w:p>
        </w:tc>
      </w:tr>
      <w:tr w:rsidR="002360A0" w:rsidRPr="00E74A57" w:rsidTr="00C65F2A">
        <w:trPr>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proofErr w:type="spellStart"/>
            <w:r w:rsidRPr="00E74A57">
              <w:rPr>
                <w:rFonts w:ascii="Times New Roman" w:eastAsia="Calibri" w:hAnsi="Times New Roman" w:cs="Times New Roman"/>
              </w:rPr>
              <w:t>Working</w:t>
            </w:r>
            <w:proofErr w:type="spellEnd"/>
            <w:r w:rsidRPr="00E74A57">
              <w:rPr>
                <w:rFonts w:ascii="Times New Roman" w:eastAsia="Calibri" w:hAnsi="Times New Roman" w:cs="Times New Roman"/>
              </w:rPr>
              <w:t xml:space="preserve"> Capital (BFDR)</w:t>
            </w:r>
          </w:p>
        </w:tc>
        <w:tc>
          <w:tcPr>
            <w:tcW w:w="1493" w:type="dxa"/>
            <w:noWrap/>
            <w:hideMark/>
          </w:tcPr>
          <w:p w:rsidR="002360A0" w:rsidRPr="00E74A57" w:rsidRDefault="00327369"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-20</w:t>
            </w:r>
          </w:p>
        </w:tc>
        <w:tc>
          <w:tcPr>
            <w:tcW w:w="1484" w:type="dxa"/>
            <w:noWrap/>
            <w:hideMark/>
          </w:tcPr>
          <w:p w:rsidR="002360A0" w:rsidRPr="00E74A57" w:rsidRDefault="002360A0"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4</w:t>
            </w:r>
          </w:p>
        </w:tc>
        <w:tc>
          <w:tcPr>
            <w:tcW w:w="1537" w:type="dxa"/>
            <w:noWrap/>
            <w:hideMark/>
          </w:tcPr>
          <w:p w:rsidR="002360A0" w:rsidRPr="00E74A57" w:rsidRDefault="00327369" w:rsidP="00C65F2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-16</w:t>
            </w:r>
          </w:p>
        </w:tc>
      </w:tr>
      <w:tr w:rsidR="002360A0" w:rsidRPr="00E74A57" w:rsidTr="00C65F2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gridSpan w:val="3"/>
            <w:noWrap/>
            <w:hideMark/>
          </w:tcPr>
          <w:p w:rsidR="002360A0" w:rsidRPr="00E74A57" w:rsidRDefault="002360A0" w:rsidP="00C65F2A">
            <w:pPr>
              <w:spacing w:line="360" w:lineRule="auto"/>
              <w:rPr>
                <w:rFonts w:ascii="Times New Roman" w:eastAsia="Calibri" w:hAnsi="Times New Roman" w:cs="Times New Roman"/>
              </w:rPr>
            </w:pPr>
            <w:r w:rsidRPr="00E74A57">
              <w:rPr>
                <w:rFonts w:ascii="Times New Roman" w:eastAsia="Calibri" w:hAnsi="Times New Roman" w:cs="Times New Roman"/>
              </w:rPr>
              <w:t>Tirages Bancaires</w:t>
            </w:r>
          </w:p>
        </w:tc>
        <w:tc>
          <w:tcPr>
            <w:tcW w:w="1493"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9</w:t>
            </w:r>
          </w:p>
        </w:tc>
        <w:tc>
          <w:tcPr>
            <w:tcW w:w="1484"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12</w:t>
            </w:r>
          </w:p>
        </w:tc>
        <w:tc>
          <w:tcPr>
            <w:tcW w:w="1537" w:type="dxa"/>
            <w:noWrap/>
            <w:hideMark/>
          </w:tcPr>
          <w:p w:rsidR="002360A0" w:rsidRPr="00E74A57" w:rsidRDefault="002360A0" w:rsidP="00C65F2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74A57">
              <w:rPr>
                <w:rFonts w:ascii="Times New Roman" w:eastAsia="Calibri" w:hAnsi="Times New Roman" w:cs="Times New Roman"/>
              </w:rPr>
              <w:t>21</w:t>
            </w:r>
          </w:p>
        </w:tc>
      </w:tr>
    </w:tbl>
    <w:p w:rsidR="002360A0" w:rsidRPr="00E74A57" w:rsidRDefault="002360A0" w:rsidP="002360A0">
      <w:pPr>
        <w:spacing w:after="200" w:line="360" w:lineRule="auto"/>
        <w:contextualSpacing/>
        <w:jc w:val="center"/>
        <w:rPr>
          <w:rFonts w:ascii="Times New Roman" w:eastAsia="Calibri" w:hAnsi="Times New Roman" w:cs="Times New Roman"/>
          <w:i/>
          <w:sz w:val="14"/>
          <w:szCs w:val="24"/>
          <w:u w:val="single"/>
        </w:rPr>
      </w:pPr>
    </w:p>
    <w:p w:rsidR="002360A0" w:rsidRDefault="002360A0" w:rsidP="002360A0">
      <w:pPr>
        <w:spacing w:after="0" w:line="360" w:lineRule="auto"/>
        <w:ind w:firstLine="709"/>
        <w:jc w:val="both"/>
        <w:rPr>
          <w:rFonts w:ascii="Times New Roman" w:eastAsia="Calibri" w:hAnsi="Times New Roman" w:cs="Times New Roman"/>
          <w:sz w:val="24"/>
          <w:szCs w:val="24"/>
        </w:rPr>
      </w:pPr>
    </w:p>
    <w:p w:rsidR="002360A0" w:rsidRPr="00E74A57" w:rsidRDefault="002360A0" w:rsidP="002360A0">
      <w:pPr>
        <w:spacing w:after="200" w:line="360" w:lineRule="auto"/>
        <w:ind w:firstLine="709"/>
        <w:jc w:val="both"/>
        <w:rPr>
          <w:rFonts w:ascii="Times New Roman" w:eastAsia="Calibri" w:hAnsi="Times New Roman" w:cs="Times New Roman"/>
          <w:b/>
          <w:sz w:val="24"/>
          <w:szCs w:val="24"/>
        </w:rPr>
      </w:pPr>
      <w:r w:rsidRPr="00E74A57">
        <w:rPr>
          <w:rFonts w:ascii="Times New Roman" w:eastAsia="Calibri" w:hAnsi="Times New Roman" w:cs="Times New Roman"/>
          <w:b/>
          <w:sz w:val="24"/>
          <w:szCs w:val="24"/>
        </w:rPr>
        <w:t xml:space="preserve">En plus de la </w:t>
      </w:r>
      <w:proofErr w:type="spellStart"/>
      <w:r w:rsidRPr="00E74A57">
        <w:rPr>
          <w:rFonts w:ascii="Times New Roman" w:eastAsia="Calibri" w:hAnsi="Times New Roman" w:cs="Times New Roman"/>
          <w:b/>
          <w:sz w:val="24"/>
          <w:szCs w:val="24"/>
        </w:rPr>
        <w:t>bancabilité</w:t>
      </w:r>
      <w:proofErr w:type="spellEnd"/>
      <w:r w:rsidRPr="00E74A57">
        <w:rPr>
          <w:rFonts w:ascii="Times New Roman" w:eastAsia="Calibri" w:hAnsi="Times New Roman" w:cs="Times New Roman"/>
          <w:b/>
          <w:sz w:val="24"/>
          <w:szCs w:val="24"/>
        </w:rPr>
        <w:t xml:space="preserve">, la fusion devrait créer des synergies à terme de près d’un milliards </w:t>
      </w:r>
      <w:r w:rsidR="00CA16A4">
        <w:rPr>
          <w:rFonts w:ascii="Times New Roman" w:eastAsia="Calibri" w:hAnsi="Times New Roman" w:cs="Times New Roman"/>
          <w:b/>
          <w:sz w:val="24"/>
          <w:szCs w:val="24"/>
        </w:rPr>
        <w:t>F</w:t>
      </w:r>
      <w:r w:rsidRPr="00E74A57">
        <w:rPr>
          <w:rFonts w:ascii="Times New Roman" w:eastAsia="Calibri" w:hAnsi="Times New Roman" w:cs="Times New Roman"/>
          <w:b/>
          <w:sz w:val="24"/>
          <w:szCs w:val="24"/>
        </w:rPr>
        <w:t xml:space="preserve"> </w:t>
      </w:r>
      <w:r w:rsidR="00CA16A4">
        <w:rPr>
          <w:rFonts w:ascii="Times New Roman" w:eastAsia="Calibri" w:hAnsi="Times New Roman" w:cs="Times New Roman"/>
          <w:b/>
          <w:sz w:val="24"/>
          <w:szCs w:val="24"/>
        </w:rPr>
        <w:t xml:space="preserve">CFA </w:t>
      </w:r>
      <w:r w:rsidRPr="00E74A57">
        <w:rPr>
          <w:rFonts w:ascii="Times New Roman" w:eastAsia="Calibri" w:hAnsi="Times New Roman" w:cs="Times New Roman"/>
          <w:b/>
          <w:sz w:val="24"/>
          <w:szCs w:val="24"/>
        </w:rPr>
        <w:t>(frais financiers, frais généraux</w:t>
      </w:r>
      <w:r w:rsidR="00CA16A4">
        <w:rPr>
          <w:rFonts w:ascii="Times New Roman" w:eastAsia="Calibri" w:hAnsi="Times New Roman" w:cs="Times New Roman"/>
          <w:b/>
          <w:sz w:val="24"/>
          <w:szCs w:val="24"/>
        </w:rPr>
        <w:t xml:space="preserve">, </w:t>
      </w:r>
      <w:r w:rsidRPr="00E74A57">
        <w:rPr>
          <w:rFonts w:ascii="Times New Roman" w:eastAsia="Calibri" w:hAnsi="Times New Roman" w:cs="Times New Roman"/>
          <w:b/>
          <w:sz w:val="24"/>
          <w:szCs w:val="24"/>
        </w:rPr>
        <w:t>énergie, im</w:t>
      </w:r>
      <w:r>
        <w:rPr>
          <w:rFonts w:ascii="Times New Roman" w:eastAsia="Calibri" w:hAnsi="Times New Roman" w:cs="Times New Roman"/>
          <w:b/>
          <w:sz w:val="24"/>
          <w:szCs w:val="24"/>
        </w:rPr>
        <w:t>p</w:t>
      </w:r>
      <w:r w:rsidRPr="00E74A57">
        <w:rPr>
          <w:rFonts w:ascii="Times New Roman" w:eastAsia="Calibri" w:hAnsi="Times New Roman" w:cs="Times New Roman"/>
          <w:b/>
          <w:sz w:val="24"/>
          <w:szCs w:val="24"/>
        </w:rPr>
        <w:t>ôts</w:t>
      </w:r>
      <w:r>
        <w:rPr>
          <w:rFonts w:ascii="Times New Roman" w:eastAsia="Calibri" w:hAnsi="Times New Roman" w:cs="Times New Roman"/>
          <w:b/>
          <w:sz w:val="24"/>
          <w:szCs w:val="24"/>
        </w:rPr>
        <w:t>,</w:t>
      </w:r>
      <w:r w:rsidRPr="00E74A57">
        <w:rPr>
          <w:rFonts w:ascii="Times New Roman" w:eastAsia="Calibri" w:hAnsi="Times New Roman" w:cs="Times New Roman"/>
          <w:b/>
          <w:sz w:val="24"/>
          <w:szCs w:val="24"/>
        </w:rPr>
        <w:t xml:space="preserve"> etc</w:t>
      </w:r>
      <w:r w:rsidR="00CA16A4">
        <w:rPr>
          <w:rFonts w:ascii="Times New Roman" w:eastAsia="Calibri" w:hAnsi="Times New Roman" w:cs="Times New Roman"/>
          <w:b/>
          <w:sz w:val="24"/>
          <w:szCs w:val="24"/>
        </w:rPr>
        <w:t>.</w:t>
      </w:r>
      <w:r w:rsidRPr="00E74A57">
        <w:rPr>
          <w:rFonts w:ascii="Times New Roman" w:eastAsia="Calibri" w:hAnsi="Times New Roman" w:cs="Times New Roman"/>
          <w:b/>
          <w:sz w:val="24"/>
          <w:szCs w:val="24"/>
        </w:rPr>
        <w:t>)</w:t>
      </w:r>
      <w:r>
        <w:rPr>
          <w:rFonts w:ascii="Times New Roman" w:eastAsia="Calibri" w:hAnsi="Times New Roman" w:cs="Times New Roman"/>
          <w:b/>
          <w:sz w:val="24"/>
          <w:szCs w:val="24"/>
        </w:rPr>
        <w:t>.</w:t>
      </w:r>
    </w:p>
    <w:p w:rsidR="002360A0" w:rsidRPr="00E76559" w:rsidRDefault="004230BA" w:rsidP="002360A0">
      <w:pPr>
        <w:pStyle w:val="Titre2"/>
        <w:spacing w:after="240"/>
        <w:ind w:left="426"/>
        <w:rPr>
          <w:rFonts w:eastAsia="Calibri"/>
        </w:rPr>
      </w:pPr>
      <w:bookmarkStart w:id="41" w:name="_Toc20989947"/>
      <w:r w:rsidRPr="00E76559">
        <w:rPr>
          <w:rFonts w:eastAsia="Calibri"/>
        </w:rPr>
        <w:t>III.2</w:t>
      </w:r>
      <w:r w:rsidR="002360A0" w:rsidRPr="00E76559">
        <w:rPr>
          <w:rFonts w:eastAsia="Calibri"/>
        </w:rPr>
        <w:t>. La cession des actifs non stratégiques</w:t>
      </w:r>
      <w:bookmarkEnd w:id="41"/>
    </w:p>
    <w:p w:rsidR="002360A0" w:rsidRPr="00E76559" w:rsidRDefault="002360A0" w:rsidP="002360A0">
      <w:pPr>
        <w:spacing w:after="200" w:line="360" w:lineRule="auto"/>
        <w:ind w:firstLine="709"/>
        <w:jc w:val="both"/>
        <w:rPr>
          <w:rFonts w:ascii="Times New Roman" w:eastAsia="Calibri" w:hAnsi="Times New Roman" w:cs="Times New Roman"/>
          <w:sz w:val="24"/>
          <w:szCs w:val="24"/>
        </w:rPr>
      </w:pPr>
      <w:r w:rsidRPr="00E76559">
        <w:rPr>
          <w:rFonts w:ascii="Times New Roman" w:eastAsia="Calibri" w:hAnsi="Times New Roman" w:cs="Times New Roman"/>
          <w:sz w:val="24"/>
          <w:szCs w:val="24"/>
        </w:rPr>
        <w:t xml:space="preserve">La cession ou la mise en pension d’Actifs Non Stratégiques, constituent des pistes additionnelles pour le Modèle Financier du redéploiement. </w:t>
      </w:r>
    </w:p>
    <w:p w:rsidR="002360A0" w:rsidRDefault="002360A0" w:rsidP="002360A0">
      <w:pPr>
        <w:spacing w:after="200" w:line="360" w:lineRule="auto"/>
        <w:ind w:firstLine="709"/>
        <w:jc w:val="both"/>
        <w:rPr>
          <w:rFonts w:ascii="Times New Roman" w:eastAsia="Calibri" w:hAnsi="Times New Roman" w:cs="Times New Roman"/>
          <w:sz w:val="24"/>
          <w:szCs w:val="24"/>
        </w:rPr>
      </w:pPr>
      <w:r w:rsidRPr="00E76559">
        <w:rPr>
          <w:rFonts w:ascii="Times New Roman" w:eastAsia="Calibri" w:hAnsi="Times New Roman" w:cs="Times New Roman"/>
          <w:sz w:val="24"/>
          <w:szCs w:val="24"/>
        </w:rPr>
        <w:t xml:space="preserve">Des actifs fonciers à Douala et </w:t>
      </w:r>
      <w:r w:rsidR="00CA16A4">
        <w:rPr>
          <w:rFonts w:ascii="Times New Roman" w:eastAsia="Calibri" w:hAnsi="Times New Roman" w:cs="Times New Roman"/>
          <w:sz w:val="24"/>
          <w:szCs w:val="24"/>
        </w:rPr>
        <w:t xml:space="preserve">à </w:t>
      </w:r>
      <w:r w:rsidRPr="00E76559">
        <w:rPr>
          <w:rFonts w:ascii="Times New Roman" w:eastAsia="Calibri" w:hAnsi="Times New Roman" w:cs="Times New Roman"/>
          <w:sz w:val="24"/>
          <w:szCs w:val="24"/>
        </w:rPr>
        <w:t xml:space="preserve">Edéa ou encore, les participations dans les sociétés de services d’Edéa (Hostellerie de la Sanaga, Centre Médical des Entreprises de la Sanaga, </w:t>
      </w:r>
      <w:r w:rsidR="00A54059">
        <w:rPr>
          <w:rFonts w:ascii="Times New Roman" w:eastAsia="Calibri" w:hAnsi="Times New Roman" w:cs="Times New Roman"/>
          <w:sz w:val="24"/>
          <w:szCs w:val="24"/>
        </w:rPr>
        <w:t>terrains</w:t>
      </w:r>
      <w:r w:rsidRPr="00E76559">
        <w:rPr>
          <w:rFonts w:ascii="Times New Roman" w:eastAsia="Calibri" w:hAnsi="Times New Roman" w:cs="Times New Roman"/>
          <w:sz w:val="24"/>
          <w:szCs w:val="24"/>
        </w:rPr>
        <w:t>) seraient alors à considérer.</w:t>
      </w:r>
    </w:p>
    <w:p w:rsidR="00B65923" w:rsidRDefault="00B65923" w:rsidP="002C52F5">
      <w:pPr>
        <w:spacing w:after="200" w:line="360" w:lineRule="auto"/>
        <w:jc w:val="both"/>
        <w:rPr>
          <w:rFonts w:ascii="Arial" w:eastAsia="Calibri" w:hAnsi="Arial" w:cs="Arial"/>
          <w:b/>
          <w:sz w:val="24"/>
          <w:szCs w:val="24"/>
        </w:rPr>
      </w:pPr>
    </w:p>
    <w:p w:rsidR="00F026B3" w:rsidRDefault="00F026B3" w:rsidP="007F55DF">
      <w:pPr>
        <w:pStyle w:val="Titre2"/>
        <w:spacing w:after="240"/>
        <w:ind w:left="426"/>
        <w:rPr>
          <w:rFonts w:eastAsia="Calibri"/>
        </w:rPr>
      </w:pPr>
      <w:bookmarkStart w:id="42" w:name="_Toc20989948"/>
      <w:r>
        <w:rPr>
          <w:rFonts w:eastAsia="Calibri"/>
        </w:rPr>
        <w:t>III.</w:t>
      </w:r>
      <w:r w:rsidR="004230BA">
        <w:rPr>
          <w:rFonts w:eastAsia="Calibri"/>
        </w:rPr>
        <w:t>3</w:t>
      </w:r>
      <w:r>
        <w:rPr>
          <w:rFonts w:eastAsia="Calibri"/>
        </w:rPr>
        <w:t xml:space="preserve">. </w:t>
      </w:r>
      <w:r w:rsidRPr="00F026B3">
        <w:rPr>
          <w:rFonts w:eastAsia="Calibri"/>
        </w:rPr>
        <w:t>Le</w:t>
      </w:r>
      <w:r w:rsidR="007F55DF">
        <w:rPr>
          <w:rFonts w:eastAsia="Calibri"/>
        </w:rPr>
        <w:t xml:space="preserve">s </w:t>
      </w:r>
      <w:r w:rsidR="0019041F">
        <w:rPr>
          <w:rFonts w:eastAsia="Calibri"/>
        </w:rPr>
        <w:t>projets</w:t>
      </w:r>
      <w:r w:rsidR="00C75A75">
        <w:rPr>
          <w:rFonts w:eastAsia="Calibri"/>
        </w:rPr>
        <w:t xml:space="preserve"> </w:t>
      </w:r>
      <w:r w:rsidR="0019041F">
        <w:rPr>
          <w:rFonts w:eastAsia="Calibri"/>
        </w:rPr>
        <w:t>d’investissement identifié</w:t>
      </w:r>
      <w:r w:rsidR="00A54059">
        <w:rPr>
          <w:rFonts w:eastAsia="Calibri"/>
        </w:rPr>
        <w:t>s</w:t>
      </w:r>
      <w:r w:rsidR="00C75A75">
        <w:rPr>
          <w:rFonts w:eastAsia="Calibri"/>
        </w:rPr>
        <w:t xml:space="preserve"> dans la première phase</w:t>
      </w:r>
      <w:bookmarkEnd w:id="42"/>
    </w:p>
    <w:p w:rsidR="007F55DF" w:rsidRDefault="004230BA" w:rsidP="006D6F88">
      <w:pPr>
        <w:pStyle w:val="Titre3"/>
      </w:pPr>
      <w:bookmarkStart w:id="43" w:name="_Toc20989949"/>
      <w:r>
        <w:t>III.3</w:t>
      </w:r>
      <w:r w:rsidR="007F55DF">
        <w:t xml:space="preserve">.1 </w:t>
      </w:r>
      <w:r w:rsidR="007F55DF" w:rsidRPr="00F026B3">
        <w:t xml:space="preserve">Le </w:t>
      </w:r>
      <w:proofErr w:type="spellStart"/>
      <w:r w:rsidR="007F55DF" w:rsidRPr="00F026B3">
        <w:t>Creeping</w:t>
      </w:r>
      <w:proofErr w:type="spellEnd"/>
      <w:r w:rsidR="007F55DF" w:rsidRPr="00F026B3">
        <w:t xml:space="preserve"> (Augmentation d’intensité)</w:t>
      </w:r>
      <w:bookmarkEnd w:id="43"/>
    </w:p>
    <w:p w:rsidR="00F026B3" w:rsidRPr="00F026B3" w:rsidRDefault="00F026B3" w:rsidP="00F026B3">
      <w:pPr>
        <w:spacing w:after="200" w:line="360" w:lineRule="auto"/>
        <w:ind w:firstLine="709"/>
        <w:jc w:val="both"/>
        <w:rPr>
          <w:rFonts w:ascii="Times New Roman" w:eastAsia="Calibri" w:hAnsi="Times New Roman" w:cs="Times New Roman"/>
          <w:sz w:val="24"/>
          <w:szCs w:val="24"/>
        </w:rPr>
      </w:pPr>
      <w:r w:rsidRPr="00F026B3">
        <w:rPr>
          <w:rFonts w:ascii="Times New Roman" w:eastAsia="Calibri" w:hAnsi="Times New Roman" w:cs="Times New Roman"/>
          <w:sz w:val="24"/>
          <w:szCs w:val="24"/>
        </w:rPr>
        <w:t>Le projet consiste à augmenter la capacité de production annu</w:t>
      </w:r>
      <w:r w:rsidR="00817D3B">
        <w:rPr>
          <w:rFonts w:ascii="Times New Roman" w:eastAsia="Calibri" w:hAnsi="Times New Roman" w:cs="Times New Roman"/>
          <w:sz w:val="24"/>
          <w:szCs w:val="24"/>
        </w:rPr>
        <w:t>elle du site de 25% pour la passer</w:t>
      </w:r>
      <w:r w:rsidR="00CA16A4">
        <w:rPr>
          <w:rFonts w:ascii="Times New Roman" w:eastAsia="Calibri" w:hAnsi="Times New Roman" w:cs="Times New Roman"/>
          <w:sz w:val="24"/>
          <w:szCs w:val="24"/>
        </w:rPr>
        <w:t xml:space="preserve"> de 100.000 </w:t>
      </w:r>
      <w:r w:rsidR="00817D3B">
        <w:rPr>
          <w:rFonts w:ascii="Times New Roman" w:eastAsia="Calibri" w:hAnsi="Times New Roman" w:cs="Times New Roman"/>
          <w:sz w:val="24"/>
          <w:szCs w:val="24"/>
        </w:rPr>
        <w:t>à</w:t>
      </w:r>
      <w:r w:rsidR="00CA16A4">
        <w:rPr>
          <w:rFonts w:ascii="Times New Roman" w:eastAsia="Calibri" w:hAnsi="Times New Roman" w:cs="Times New Roman"/>
          <w:sz w:val="24"/>
          <w:szCs w:val="24"/>
        </w:rPr>
        <w:t xml:space="preserve"> 120.000 t</w:t>
      </w:r>
      <w:r w:rsidR="00817D3B">
        <w:rPr>
          <w:rFonts w:ascii="Times New Roman" w:eastAsia="Calibri" w:hAnsi="Times New Roman" w:cs="Times New Roman"/>
          <w:sz w:val="24"/>
          <w:szCs w:val="24"/>
        </w:rPr>
        <w:t>/an</w:t>
      </w:r>
      <w:r>
        <w:rPr>
          <w:rFonts w:ascii="Times New Roman" w:eastAsia="Calibri" w:hAnsi="Times New Roman" w:cs="Times New Roman"/>
          <w:sz w:val="24"/>
          <w:szCs w:val="24"/>
        </w:rPr>
        <w:t xml:space="preserve">. </w:t>
      </w:r>
      <w:r w:rsidRPr="00F026B3">
        <w:rPr>
          <w:rFonts w:ascii="Times New Roman" w:eastAsia="Calibri" w:hAnsi="Times New Roman" w:cs="Times New Roman"/>
          <w:sz w:val="24"/>
          <w:szCs w:val="24"/>
        </w:rPr>
        <w:t>Deux grands blocs technologiques seront déployés pour atteindre cet objectif</w:t>
      </w:r>
      <w:r>
        <w:rPr>
          <w:rFonts w:ascii="Times New Roman" w:eastAsia="Calibri" w:hAnsi="Times New Roman" w:cs="Times New Roman"/>
          <w:sz w:val="24"/>
          <w:szCs w:val="24"/>
        </w:rPr>
        <w:t xml:space="preserve"> </w:t>
      </w:r>
      <w:r w:rsidRPr="00F026B3">
        <w:rPr>
          <w:rFonts w:ascii="Times New Roman" w:eastAsia="Calibri" w:hAnsi="Times New Roman" w:cs="Times New Roman"/>
          <w:sz w:val="24"/>
          <w:szCs w:val="24"/>
        </w:rPr>
        <w:t>:</w:t>
      </w:r>
    </w:p>
    <w:p w:rsidR="00F026B3" w:rsidRPr="00F026B3" w:rsidRDefault="00F026B3" w:rsidP="00F026B3">
      <w:pPr>
        <w:numPr>
          <w:ilvl w:val="1"/>
          <w:numId w:val="17"/>
        </w:numPr>
        <w:spacing w:after="0" w:line="360" w:lineRule="auto"/>
        <w:ind w:left="0"/>
        <w:jc w:val="both"/>
        <w:rPr>
          <w:rFonts w:ascii="Times New Roman" w:eastAsia="Calibri" w:hAnsi="Times New Roman" w:cs="Times New Roman"/>
          <w:b/>
          <w:sz w:val="24"/>
          <w:szCs w:val="24"/>
        </w:rPr>
      </w:pPr>
      <w:r w:rsidRPr="00F026B3">
        <w:rPr>
          <w:rFonts w:ascii="Times New Roman" w:eastAsia="Calibri" w:hAnsi="Times New Roman" w:cs="Times New Roman"/>
          <w:b/>
          <w:sz w:val="24"/>
          <w:szCs w:val="24"/>
        </w:rPr>
        <w:t>Saturation du contrat d’énergie « </w:t>
      </w:r>
      <w:proofErr w:type="spellStart"/>
      <w:r w:rsidRPr="00F026B3">
        <w:rPr>
          <w:rFonts w:ascii="Times New Roman" w:eastAsia="Calibri" w:hAnsi="Times New Roman" w:cs="Times New Roman"/>
          <w:b/>
          <w:sz w:val="24"/>
          <w:szCs w:val="24"/>
        </w:rPr>
        <w:t>Take</w:t>
      </w:r>
      <w:proofErr w:type="spellEnd"/>
      <w:r w:rsidRPr="00F026B3">
        <w:rPr>
          <w:rFonts w:ascii="Times New Roman" w:eastAsia="Calibri" w:hAnsi="Times New Roman" w:cs="Times New Roman"/>
          <w:b/>
          <w:sz w:val="24"/>
          <w:szCs w:val="24"/>
        </w:rPr>
        <w:t xml:space="preserve"> or </w:t>
      </w:r>
      <w:proofErr w:type="spellStart"/>
      <w:r w:rsidRPr="00F026B3">
        <w:rPr>
          <w:rFonts w:ascii="Times New Roman" w:eastAsia="Calibri" w:hAnsi="Times New Roman" w:cs="Times New Roman"/>
          <w:b/>
          <w:sz w:val="24"/>
          <w:szCs w:val="24"/>
        </w:rPr>
        <w:t>Pay</w:t>
      </w:r>
      <w:proofErr w:type="spellEnd"/>
      <w:r w:rsidRPr="00F026B3">
        <w:rPr>
          <w:rFonts w:ascii="Times New Roman" w:eastAsia="Calibri" w:hAnsi="Times New Roman" w:cs="Times New Roman"/>
          <w:b/>
          <w:sz w:val="24"/>
          <w:szCs w:val="24"/>
        </w:rPr>
        <w:t> » à 190 MW soit 150 kA</w:t>
      </w:r>
      <w:r w:rsidR="00CA16A4">
        <w:rPr>
          <w:rFonts w:ascii="Times New Roman" w:eastAsia="Calibri" w:hAnsi="Times New Roman" w:cs="Times New Roman"/>
          <w:b/>
          <w:sz w:val="24"/>
          <w:szCs w:val="24"/>
        </w:rPr>
        <w:t>,</w:t>
      </w:r>
      <w:r w:rsidRPr="00F026B3">
        <w:rPr>
          <w:rFonts w:ascii="Times New Roman" w:eastAsia="Calibri" w:hAnsi="Times New Roman" w:cs="Times New Roman"/>
          <w:b/>
          <w:sz w:val="24"/>
          <w:szCs w:val="24"/>
        </w:rPr>
        <w:t xml:space="preserve"> par modification de la taille des anodes (</w:t>
      </w:r>
      <w:proofErr w:type="spellStart"/>
      <w:r w:rsidRPr="00F026B3">
        <w:rPr>
          <w:rFonts w:ascii="Times New Roman" w:eastAsia="Calibri" w:hAnsi="Times New Roman" w:cs="Times New Roman"/>
          <w:b/>
          <w:sz w:val="24"/>
          <w:szCs w:val="24"/>
        </w:rPr>
        <w:t>Creeping</w:t>
      </w:r>
      <w:proofErr w:type="spellEnd"/>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1</w:t>
      </w:r>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w:t>
      </w:r>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8</w:t>
      </w:r>
      <w:r w:rsidR="00CA16A4">
        <w:rPr>
          <w:rFonts w:ascii="Times New Roman" w:eastAsia="Calibri" w:hAnsi="Times New Roman" w:cs="Times New Roman"/>
          <w:b/>
          <w:sz w:val="24"/>
          <w:szCs w:val="24"/>
        </w:rPr>
        <w:t xml:space="preserve">.000 </w:t>
      </w:r>
      <w:r w:rsidR="00817D3B">
        <w:rPr>
          <w:rFonts w:ascii="Times New Roman" w:eastAsia="Calibri" w:hAnsi="Times New Roman" w:cs="Times New Roman"/>
          <w:b/>
          <w:sz w:val="24"/>
          <w:szCs w:val="24"/>
        </w:rPr>
        <w:t>tonnes</w:t>
      </w:r>
      <w:r w:rsidRPr="00F026B3">
        <w:rPr>
          <w:rFonts w:ascii="Times New Roman" w:eastAsia="Calibri" w:hAnsi="Times New Roman" w:cs="Times New Roman"/>
          <w:b/>
          <w:sz w:val="24"/>
          <w:szCs w:val="24"/>
        </w:rPr>
        <w:t>)</w:t>
      </w:r>
      <w:r w:rsidR="00CA16A4">
        <w:rPr>
          <w:rFonts w:ascii="Times New Roman" w:eastAsia="Calibri" w:hAnsi="Times New Roman" w:cs="Times New Roman"/>
          <w:b/>
          <w:sz w:val="24"/>
          <w:szCs w:val="24"/>
        </w:rPr>
        <w:t> :</w:t>
      </w:r>
    </w:p>
    <w:p w:rsidR="00F026B3" w:rsidRPr="00F026B3" w:rsidRDefault="00CA16A4" w:rsidP="00F026B3">
      <w:pPr>
        <w:numPr>
          <w:ilvl w:val="2"/>
          <w:numId w:val="17"/>
        </w:numPr>
        <w:spacing w:after="0" w:line="36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w:t>
      </w:r>
      <w:r w:rsidR="00F026B3" w:rsidRPr="00F026B3">
        <w:rPr>
          <w:rFonts w:ascii="Times New Roman" w:eastAsia="Calibri" w:hAnsi="Times New Roman" w:cs="Times New Roman"/>
          <w:sz w:val="24"/>
          <w:szCs w:val="24"/>
        </w:rPr>
        <w:t>ugmentation</w:t>
      </w:r>
      <w:proofErr w:type="gramEnd"/>
      <w:r w:rsidR="00F026B3" w:rsidRPr="00F026B3">
        <w:rPr>
          <w:rFonts w:ascii="Times New Roman" w:eastAsia="Calibri" w:hAnsi="Times New Roman" w:cs="Times New Roman"/>
          <w:sz w:val="24"/>
          <w:szCs w:val="24"/>
        </w:rPr>
        <w:t xml:space="preserve"> maximale de la taille de l’anode actuelle</w:t>
      </w:r>
      <w:r w:rsidR="00F026B3">
        <w:rPr>
          <w:rFonts w:ascii="Times New Roman" w:eastAsia="Calibri" w:hAnsi="Times New Roman" w:cs="Times New Roman"/>
          <w:sz w:val="24"/>
          <w:szCs w:val="24"/>
        </w:rPr>
        <w:t> ;</w:t>
      </w:r>
    </w:p>
    <w:p w:rsidR="00F026B3" w:rsidRPr="00F026B3" w:rsidRDefault="00CA16A4" w:rsidP="00F026B3">
      <w:pPr>
        <w:numPr>
          <w:ilvl w:val="2"/>
          <w:numId w:val="17"/>
        </w:numPr>
        <w:spacing w:after="200" w:line="36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m</w:t>
      </w:r>
      <w:r w:rsidR="00F026B3" w:rsidRPr="00F026B3">
        <w:rPr>
          <w:rFonts w:ascii="Times New Roman" w:eastAsia="Calibri" w:hAnsi="Times New Roman" w:cs="Times New Roman"/>
          <w:sz w:val="24"/>
          <w:szCs w:val="24"/>
        </w:rPr>
        <w:t>ise</w:t>
      </w:r>
      <w:proofErr w:type="gramEnd"/>
      <w:r w:rsidR="00F026B3" w:rsidRPr="00F026B3">
        <w:rPr>
          <w:rFonts w:ascii="Times New Roman" w:eastAsia="Calibri" w:hAnsi="Times New Roman" w:cs="Times New Roman"/>
          <w:sz w:val="24"/>
          <w:szCs w:val="24"/>
        </w:rPr>
        <w:t xml:space="preserve"> en place</w:t>
      </w:r>
      <w:r>
        <w:rPr>
          <w:rFonts w:ascii="Times New Roman" w:eastAsia="Calibri" w:hAnsi="Times New Roman" w:cs="Times New Roman"/>
          <w:sz w:val="24"/>
          <w:szCs w:val="24"/>
        </w:rPr>
        <w:t xml:space="preserve"> d’une</w:t>
      </w:r>
      <w:r w:rsidR="00F026B3" w:rsidRPr="00F026B3">
        <w:rPr>
          <w:rFonts w:ascii="Times New Roman" w:eastAsia="Calibri" w:hAnsi="Times New Roman" w:cs="Times New Roman"/>
          <w:sz w:val="24"/>
          <w:szCs w:val="24"/>
        </w:rPr>
        <w:t xml:space="preserve"> bosseuse de tiges d’anode pour optimiser le KWh/t</w:t>
      </w:r>
      <w:r w:rsidR="00F026B3">
        <w:rPr>
          <w:rFonts w:ascii="Times New Roman" w:eastAsia="Calibri" w:hAnsi="Times New Roman" w:cs="Times New Roman"/>
          <w:sz w:val="24"/>
          <w:szCs w:val="24"/>
        </w:rPr>
        <w:t> ;</w:t>
      </w:r>
    </w:p>
    <w:p w:rsidR="00F026B3" w:rsidRPr="00F026B3" w:rsidRDefault="00F026B3" w:rsidP="00F026B3">
      <w:pPr>
        <w:numPr>
          <w:ilvl w:val="1"/>
          <w:numId w:val="17"/>
        </w:numPr>
        <w:spacing w:after="0" w:line="360" w:lineRule="auto"/>
        <w:ind w:left="0"/>
        <w:jc w:val="both"/>
        <w:rPr>
          <w:rFonts w:ascii="Times New Roman" w:eastAsia="Calibri" w:hAnsi="Times New Roman" w:cs="Times New Roman"/>
          <w:b/>
          <w:sz w:val="24"/>
          <w:szCs w:val="24"/>
        </w:rPr>
      </w:pPr>
      <w:r w:rsidRPr="00F026B3">
        <w:rPr>
          <w:rFonts w:ascii="Times New Roman" w:eastAsia="Calibri" w:hAnsi="Times New Roman" w:cs="Times New Roman"/>
          <w:b/>
          <w:sz w:val="24"/>
          <w:szCs w:val="24"/>
        </w:rPr>
        <w:t>Passage de 190 MW à 22</w:t>
      </w:r>
      <w:r w:rsidR="00E76559">
        <w:rPr>
          <w:rFonts w:ascii="Times New Roman" w:eastAsia="Calibri" w:hAnsi="Times New Roman" w:cs="Times New Roman"/>
          <w:b/>
          <w:sz w:val="24"/>
          <w:szCs w:val="24"/>
        </w:rPr>
        <w:t>0</w:t>
      </w:r>
      <w:r w:rsidRPr="00F026B3">
        <w:rPr>
          <w:rFonts w:ascii="Times New Roman" w:eastAsia="Calibri" w:hAnsi="Times New Roman" w:cs="Times New Roman"/>
          <w:b/>
          <w:sz w:val="24"/>
          <w:szCs w:val="24"/>
        </w:rPr>
        <w:t xml:space="preserve"> MW par modification de type de cathodes (</w:t>
      </w:r>
      <w:proofErr w:type="spellStart"/>
      <w:r w:rsidRPr="00F026B3">
        <w:rPr>
          <w:rFonts w:ascii="Times New Roman" w:eastAsia="Calibri" w:hAnsi="Times New Roman" w:cs="Times New Roman"/>
          <w:b/>
          <w:sz w:val="24"/>
          <w:szCs w:val="24"/>
        </w:rPr>
        <w:t>Creeping</w:t>
      </w:r>
      <w:proofErr w:type="spellEnd"/>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2</w:t>
      </w:r>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w:t>
      </w:r>
      <w:r w:rsidR="00817D3B">
        <w:rPr>
          <w:rFonts w:ascii="Times New Roman" w:eastAsia="Calibri" w:hAnsi="Times New Roman" w:cs="Times New Roman"/>
          <w:b/>
          <w:sz w:val="24"/>
          <w:szCs w:val="24"/>
        </w:rPr>
        <w:t xml:space="preserve"> </w:t>
      </w:r>
      <w:r w:rsidRPr="00F026B3">
        <w:rPr>
          <w:rFonts w:ascii="Times New Roman" w:eastAsia="Calibri" w:hAnsi="Times New Roman" w:cs="Times New Roman"/>
          <w:b/>
          <w:sz w:val="24"/>
          <w:szCs w:val="24"/>
        </w:rPr>
        <w:t>13</w:t>
      </w:r>
      <w:r w:rsidR="00CA16A4">
        <w:rPr>
          <w:rFonts w:ascii="Times New Roman" w:eastAsia="Calibri" w:hAnsi="Times New Roman" w:cs="Times New Roman"/>
          <w:b/>
          <w:sz w:val="24"/>
          <w:szCs w:val="24"/>
        </w:rPr>
        <w:t xml:space="preserve">.000 </w:t>
      </w:r>
      <w:r w:rsidRPr="00F026B3">
        <w:rPr>
          <w:rFonts w:ascii="Times New Roman" w:eastAsia="Calibri" w:hAnsi="Times New Roman" w:cs="Times New Roman"/>
          <w:b/>
          <w:sz w:val="24"/>
          <w:szCs w:val="24"/>
        </w:rPr>
        <w:t>t</w:t>
      </w:r>
      <w:r w:rsidR="00817D3B">
        <w:rPr>
          <w:rFonts w:ascii="Times New Roman" w:eastAsia="Calibri" w:hAnsi="Times New Roman" w:cs="Times New Roman"/>
          <w:b/>
          <w:sz w:val="24"/>
          <w:szCs w:val="24"/>
        </w:rPr>
        <w:t>onnes</w:t>
      </w:r>
      <w:r w:rsidRPr="00F026B3">
        <w:rPr>
          <w:rFonts w:ascii="Times New Roman" w:eastAsia="Calibri" w:hAnsi="Times New Roman" w:cs="Times New Roman"/>
          <w:b/>
          <w:sz w:val="24"/>
          <w:szCs w:val="24"/>
        </w:rPr>
        <w:t>)</w:t>
      </w:r>
      <w:r w:rsidR="00CA16A4">
        <w:rPr>
          <w:rFonts w:ascii="Times New Roman" w:eastAsia="Calibri" w:hAnsi="Times New Roman" w:cs="Times New Roman"/>
          <w:b/>
          <w:sz w:val="24"/>
          <w:szCs w:val="24"/>
        </w:rPr>
        <w:t> :</w:t>
      </w:r>
    </w:p>
    <w:p w:rsidR="00F026B3" w:rsidRPr="00F026B3" w:rsidRDefault="00CA16A4" w:rsidP="00F026B3">
      <w:pPr>
        <w:numPr>
          <w:ilvl w:val="2"/>
          <w:numId w:val="17"/>
        </w:numPr>
        <w:spacing w:after="0" w:line="36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n</w:t>
      </w:r>
      <w:r w:rsidR="00F026B3" w:rsidRPr="00F026B3">
        <w:rPr>
          <w:rFonts w:ascii="Times New Roman" w:eastAsia="Calibri" w:hAnsi="Times New Roman" w:cs="Times New Roman"/>
          <w:sz w:val="24"/>
          <w:szCs w:val="24"/>
        </w:rPr>
        <w:t>ouvelles</w:t>
      </w:r>
      <w:proofErr w:type="gramEnd"/>
      <w:r w:rsidR="00F026B3" w:rsidRPr="00F026B3">
        <w:rPr>
          <w:rFonts w:ascii="Times New Roman" w:eastAsia="Calibri" w:hAnsi="Times New Roman" w:cs="Times New Roman"/>
          <w:sz w:val="24"/>
          <w:szCs w:val="24"/>
        </w:rPr>
        <w:t xml:space="preserve"> cathodes (semi graphite HC10, graphite, HCPA Carbone Savoie)</w:t>
      </w:r>
      <w:r w:rsidR="00F026B3">
        <w:rPr>
          <w:rFonts w:ascii="Times New Roman" w:eastAsia="Calibri" w:hAnsi="Times New Roman" w:cs="Times New Roman"/>
          <w:sz w:val="24"/>
          <w:szCs w:val="24"/>
        </w:rPr>
        <w:t> ;</w:t>
      </w:r>
    </w:p>
    <w:p w:rsidR="00F026B3" w:rsidRDefault="00CA16A4" w:rsidP="00F026B3">
      <w:pPr>
        <w:numPr>
          <w:ilvl w:val="2"/>
          <w:numId w:val="17"/>
        </w:numPr>
        <w:spacing w:after="200" w:line="36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w:t>
      </w:r>
      <w:r w:rsidR="00F026B3" w:rsidRPr="00F026B3">
        <w:rPr>
          <w:rFonts w:ascii="Times New Roman" w:eastAsia="Calibri" w:hAnsi="Times New Roman" w:cs="Times New Roman"/>
          <w:sz w:val="24"/>
          <w:szCs w:val="24"/>
        </w:rPr>
        <w:t>ugmentation</w:t>
      </w:r>
      <w:proofErr w:type="gramEnd"/>
      <w:r w:rsidR="00F026B3" w:rsidRPr="00F026B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de la </w:t>
      </w:r>
      <w:r w:rsidR="00F026B3" w:rsidRPr="00F026B3">
        <w:rPr>
          <w:rFonts w:ascii="Times New Roman" w:eastAsia="Calibri" w:hAnsi="Times New Roman" w:cs="Times New Roman"/>
          <w:sz w:val="24"/>
          <w:szCs w:val="24"/>
        </w:rPr>
        <w:t>taille (rondins, traverses et section barre cathodique)</w:t>
      </w:r>
      <w:r w:rsidR="00F026B3">
        <w:rPr>
          <w:rFonts w:ascii="Times New Roman" w:eastAsia="Calibri" w:hAnsi="Times New Roman" w:cs="Times New Roman"/>
          <w:sz w:val="24"/>
          <w:szCs w:val="24"/>
        </w:rPr>
        <w:t>.</w:t>
      </w:r>
    </w:p>
    <w:p w:rsidR="00817D3B" w:rsidRPr="00817D3B" w:rsidRDefault="00817D3B" w:rsidP="00817D3B">
      <w:pPr>
        <w:spacing w:after="200" w:line="360" w:lineRule="auto"/>
        <w:jc w:val="both"/>
        <w:rPr>
          <w:rFonts w:ascii="Arial" w:eastAsia="Calibri" w:hAnsi="Arial" w:cs="Arial"/>
          <w:sz w:val="24"/>
          <w:szCs w:val="24"/>
        </w:rPr>
      </w:pPr>
    </w:p>
    <w:p w:rsidR="00817D3B" w:rsidRDefault="00817D3B" w:rsidP="00817D3B">
      <w:pPr>
        <w:spacing w:after="0" w:line="360" w:lineRule="auto"/>
        <w:jc w:val="center"/>
        <w:rPr>
          <w:rFonts w:ascii="Arial" w:eastAsia="Calibri" w:hAnsi="Arial" w:cs="Arial"/>
          <w:sz w:val="24"/>
          <w:szCs w:val="24"/>
        </w:rPr>
      </w:pPr>
      <w:r w:rsidRPr="00817D3B">
        <w:rPr>
          <w:rFonts w:ascii="Arial" w:eastAsia="Calibri" w:hAnsi="Arial" w:cs="Arial"/>
          <w:noProof/>
          <w:sz w:val="24"/>
          <w:szCs w:val="24"/>
          <w:lang w:eastAsia="fr-FR"/>
        </w:rPr>
        <w:drawing>
          <wp:inline distT="0" distB="0" distL="0" distR="0" wp14:anchorId="3F075A0F" wp14:editId="1816D2DC">
            <wp:extent cx="4648200" cy="2466975"/>
            <wp:effectExtent l="0" t="0" r="0" b="9525"/>
            <wp:docPr id="47104" name="Graphique 47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7D3B" w:rsidRDefault="00817D3B" w:rsidP="00817D3B">
      <w:pPr>
        <w:spacing w:after="20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16</w:t>
      </w:r>
      <w:r w:rsidRPr="003410D1">
        <w:rPr>
          <w:rFonts w:ascii="Times New Roman" w:eastAsia="Calibri" w:hAnsi="Times New Roman" w:cs="Times New Roman"/>
          <w:i/>
          <w:sz w:val="24"/>
          <w:szCs w:val="24"/>
        </w:rPr>
        <w:t xml:space="preserve"> : </w:t>
      </w:r>
      <w:r w:rsidR="0007625B">
        <w:rPr>
          <w:rFonts w:ascii="Times New Roman" w:eastAsia="Calibri" w:hAnsi="Times New Roman" w:cs="Times New Roman"/>
          <w:i/>
          <w:sz w:val="24"/>
          <w:szCs w:val="24"/>
        </w:rPr>
        <w:t>Courbe prévisionnelle d’a</w:t>
      </w:r>
      <w:r>
        <w:rPr>
          <w:rFonts w:ascii="Times New Roman" w:eastAsia="Calibri" w:hAnsi="Times New Roman" w:cs="Times New Roman"/>
          <w:i/>
          <w:sz w:val="24"/>
          <w:szCs w:val="24"/>
        </w:rPr>
        <w:t>ugmentation</w:t>
      </w:r>
      <w:r w:rsidR="00A2550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d’intensité</w:t>
      </w:r>
    </w:p>
    <w:p w:rsidR="00817D3B" w:rsidRPr="00817D3B" w:rsidRDefault="00817D3B" w:rsidP="00817D3B">
      <w:pPr>
        <w:spacing w:after="200" w:line="360" w:lineRule="auto"/>
        <w:ind w:firstLine="709"/>
        <w:jc w:val="both"/>
        <w:rPr>
          <w:rFonts w:ascii="Times New Roman" w:eastAsia="Calibri" w:hAnsi="Times New Roman" w:cs="Times New Roman"/>
          <w:sz w:val="24"/>
          <w:szCs w:val="24"/>
        </w:rPr>
      </w:pPr>
      <w:r w:rsidRPr="00817D3B">
        <w:rPr>
          <w:rFonts w:ascii="Times New Roman" w:eastAsia="Calibri" w:hAnsi="Times New Roman" w:cs="Times New Roman"/>
          <w:sz w:val="24"/>
          <w:szCs w:val="24"/>
        </w:rPr>
        <w:t>La production qui en découle se présente comme suit : 8</w:t>
      </w:r>
      <w:r w:rsidR="00A05970">
        <w:rPr>
          <w:rFonts w:ascii="Times New Roman" w:eastAsia="Calibri" w:hAnsi="Times New Roman" w:cs="Times New Roman"/>
          <w:sz w:val="24"/>
          <w:szCs w:val="24"/>
        </w:rPr>
        <w:t xml:space="preserve">.000 </w:t>
      </w:r>
      <w:r w:rsidRPr="00817D3B">
        <w:rPr>
          <w:rFonts w:ascii="Times New Roman" w:eastAsia="Calibri" w:hAnsi="Times New Roman" w:cs="Times New Roman"/>
          <w:sz w:val="24"/>
          <w:szCs w:val="24"/>
        </w:rPr>
        <w:t>t</w:t>
      </w:r>
      <w:r>
        <w:rPr>
          <w:rFonts w:ascii="Times New Roman" w:eastAsia="Calibri" w:hAnsi="Times New Roman" w:cs="Times New Roman"/>
          <w:sz w:val="24"/>
          <w:szCs w:val="24"/>
        </w:rPr>
        <w:t>onnes</w:t>
      </w:r>
      <w:r w:rsidRPr="00817D3B">
        <w:rPr>
          <w:rFonts w:ascii="Times New Roman" w:eastAsia="Calibri" w:hAnsi="Times New Roman" w:cs="Times New Roman"/>
          <w:sz w:val="24"/>
          <w:szCs w:val="24"/>
        </w:rPr>
        <w:t xml:space="preserve"> à la première phase et 13</w:t>
      </w:r>
      <w:r w:rsidR="00A05970">
        <w:rPr>
          <w:rFonts w:ascii="Times New Roman" w:eastAsia="Calibri" w:hAnsi="Times New Roman" w:cs="Times New Roman"/>
          <w:sz w:val="24"/>
          <w:szCs w:val="24"/>
        </w:rPr>
        <w:t xml:space="preserve">.000 </w:t>
      </w:r>
      <w:r w:rsidRPr="00817D3B">
        <w:rPr>
          <w:rFonts w:ascii="Times New Roman" w:eastAsia="Calibri" w:hAnsi="Times New Roman" w:cs="Times New Roman"/>
          <w:sz w:val="24"/>
          <w:szCs w:val="24"/>
        </w:rPr>
        <w:t>t</w:t>
      </w:r>
      <w:r>
        <w:rPr>
          <w:rFonts w:ascii="Times New Roman" w:eastAsia="Calibri" w:hAnsi="Times New Roman" w:cs="Times New Roman"/>
          <w:sz w:val="24"/>
          <w:szCs w:val="24"/>
        </w:rPr>
        <w:t>onnes</w:t>
      </w:r>
      <w:r w:rsidRPr="00817D3B">
        <w:rPr>
          <w:rFonts w:ascii="Times New Roman" w:eastAsia="Calibri" w:hAnsi="Times New Roman" w:cs="Times New Roman"/>
          <w:sz w:val="24"/>
          <w:szCs w:val="24"/>
        </w:rPr>
        <w:t xml:space="preserve"> à la deuxième.</w:t>
      </w:r>
    </w:p>
    <w:p w:rsidR="00817D3B" w:rsidRPr="00817D3B" w:rsidRDefault="00817D3B" w:rsidP="00A2550B">
      <w:pPr>
        <w:spacing w:after="0" w:line="360" w:lineRule="auto"/>
        <w:jc w:val="center"/>
        <w:rPr>
          <w:rFonts w:ascii="Arial" w:eastAsia="Calibri" w:hAnsi="Arial" w:cs="Arial"/>
          <w:sz w:val="24"/>
          <w:szCs w:val="24"/>
        </w:rPr>
      </w:pPr>
      <w:r w:rsidRPr="00817D3B">
        <w:rPr>
          <w:rFonts w:ascii="Arial" w:eastAsia="Calibri" w:hAnsi="Arial" w:cs="Arial"/>
          <w:noProof/>
          <w:sz w:val="24"/>
          <w:szCs w:val="24"/>
          <w:lang w:eastAsia="fr-FR"/>
        </w:rPr>
        <w:drawing>
          <wp:inline distT="0" distB="0" distL="0" distR="0" wp14:anchorId="3EA3FA7E" wp14:editId="33CD92EF">
            <wp:extent cx="4562475" cy="2152650"/>
            <wp:effectExtent l="0" t="0" r="9525" b="0"/>
            <wp:docPr id="47105" name="Graphique 47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7D3B" w:rsidRDefault="00817D3B" w:rsidP="00A2550B">
      <w:pPr>
        <w:spacing w:after="0" w:line="360" w:lineRule="auto"/>
        <w:ind w:firstLine="709"/>
        <w:jc w:val="center"/>
        <w:rPr>
          <w:rFonts w:ascii="Times New Roman" w:eastAsia="Calibri" w:hAnsi="Times New Roman" w:cs="Times New Roman"/>
          <w:i/>
          <w:sz w:val="24"/>
          <w:szCs w:val="24"/>
        </w:rPr>
      </w:pPr>
      <w:r w:rsidRPr="003410D1">
        <w:rPr>
          <w:rFonts w:ascii="Times New Roman" w:eastAsia="Calibri" w:hAnsi="Times New Roman" w:cs="Times New Roman"/>
          <w:i/>
          <w:sz w:val="24"/>
          <w:szCs w:val="24"/>
          <w:u w:val="single"/>
        </w:rPr>
        <w:t xml:space="preserve">Figure </w:t>
      </w:r>
      <w:r>
        <w:rPr>
          <w:rFonts w:ascii="Times New Roman" w:eastAsia="Calibri" w:hAnsi="Times New Roman" w:cs="Times New Roman"/>
          <w:i/>
          <w:sz w:val="24"/>
          <w:szCs w:val="24"/>
          <w:u w:val="single"/>
        </w:rPr>
        <w:t>17</w:t>
      </w:r>
      <w:r w:rsidRPr="003410D1">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 xml:space="preserve">Impact </w:t>
      </w:r>
      <w:r w:rsidR="00A2550B">
        <w:rPr>
          <w:rFonts w:ascii="Times New Roman" w:eastAsia="Calibri" w:hAnsi="Times New Roman" w:cs="Times New Roman"/>
          <w:i/>
          <w:sz w:val="24"/>
          <w:szCs w:val="24"/>
        </w:rPr>
        <w:t xml:space="preserve">prévisionnel </w:t>
      </w:r>
      <w:r>
        <w:rPr>
          <w:rFonts w:ascii="Times New Roman" w:eastAsia="Calibri" w:hAnsi="Times New Roman" w:cs="Times New Roman"/>
          <w:i/>
          <w:sz w:val="24"/>
          <w:szCs w:val="24"/>
        </w:rPr>
        <w:t xml:space="preserve">du </w:t>
      </w:r>
      <w:proofErr w:type="spellStart"/>
      <w:r>
        <w:rPr>
          <w:rFonts w:ascii="Times New Roman" w:eastAsia="Calibri" w:hAnsi="Times New Roman" w:cs="Times New Roman"/>
          <w:i/>
          <w:sz w:val="24"/>
          <w:szCs w:val="24"/>
        </w:rPr>
        <w:t>Creeping</w:t>
      </w:r>
      <w:proofErr w:type="spellEnd"/>
      <w:r>
        <w:rPr>
          <w:rFonts w:ascii="Times New Roman" w:eastAsia="Calibri" w:hAnsi="Times New Roman" w:cs="Times New Roman"/>
          <w:i/>
          <w:sz w:val="24"/>
          <w:szCs w:val="24"/>
        </w:rPr>
        <w:t xml:space="preserve"> sur la capacité de production du site</w:t>
      </w:r>
    </w:p>
    <w:p w:rsidR="00A2550B" w:rsidRDefault="00A2550B" w:rsidP="00A2550B">
      <w:pPr>
        <w:spacing w:after="0" w:line="360" w:lineRule="auto"/>
        <w:ind w:firstLine="709"/>
        <w:jc w:val="center"/>
        <w:rPr>
          <w:rFonts w:ascii="Times New Roman" w:eastAsia="Calibri" w:hAnsi="Times New Roman" w:cs="Times New Roman"/>
          <w:i/>
          <w:sz w:val="24"/>
          <w:szCs w:val="24"/>
        </w:rPr>
      </w:pPr>
    </w:p>
    <w:p w:rsidR="00F026B3" w:rsidRPr="00F026B3" w:rsidRDefault="00F026B3" w:rsidP="00A2550B">
      <w:pPr>
        <w:spacing w:after="0" w:line="360" w:lineRule="auto"/>
        <w:ind w:firstLine="709"/>
        <w:jc w:val="both"/>
        <w:rPr>
          <w:rFonts w:ascii="Times New Roman" w:eastAsia="Calibri" w:hAnsi="Times New Roman" w:cs="Times New Roman"/>
          <w:sz w:val="24"/>
          <w:szCs w:val="24"/>
        </w:rPr>
      </w:pPr>
      <w:r w:rsidRPr="00F026B3">
        <w:rPr>
          <w:rFonts w:ascii="Times New Roman" w:eastAsia="Calibri" w:hAnsi="Times New Roman" w:cs="Times New Roman"/>
          <w:sz w:val="24"/>
          <w:szCs w:val="24"/>
        </w:rPr>
        <w:t>Pour réussir ce projet</w:t>
      </w:r>
      <w:r>
        <w:rPr>
          <w:rFonts w:ascii="Times New Roman" w:eastAsia="Calibri" w:hAnsi="Times New Roman" w:cs="Times New Roman"/>
          <w:sz w:val="24"/>
          <w:szCs w:val="24"/>
        </w:rPr>
        <w:t>,</w:t>
      </w:r>
      <w:r w:rsidRPr="00F026B3">
        <w:rPr>
          <w:rFonts w:ascii="Times New Roman" w:eastAsia="Calibri" w:hAnsi="Times New Roman" w:cs="Times New Roman"/>
          <w:sz w:val="24"/>
          <w:szCs w:val="24"/>
        </w:rPr>
        <w:t xml:space="preserve"> les conditions préalables ci-dessous doivent être remplies :</w:t>
      </w:r>
    </w:p>
    <w:p w:rsidR="00F026B3" w:rsidRPr="00F026B3" w:rsidRDefault="00366A05" w:rsidP="00F026B3">
      <w:pPr>
        <w:numPr>
          <w:ilvl w:val="0"/>
          <w:numId w:val="19"/>
        </w:numPr>
        <w:spacing w:after="200" w:line="360" w:lineRule="auto"/>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w:t>
      </w:r>
      <w:r w:rsidR="00F026B3" w:rsidRPr="00F026B3">
        <w:rPr>
          <w:rFonts w:ascii="Times New Roman" w:eastAsia="Calibri" w:hAnsi="Times New Roman" w:cs="Times New Roman"/>
          <w:sz w:val="24"/>
          <w:szCs w:val="24"/>
        </w:rPr>
        <w:t>écuriser</w:t>
      </w:r>
      <w:proofErr w:type="gramEnd"/>
      <w:r w:rsidR="00F026B3" w:rsidRPr="00F026B3">
        <w:rPr>
          <w:rFonts w:ascii="Times New Roman" w:eastAsia="Calibri" w:hAnsi="Times New Roman" w:cs="Times New Roman"/>
          <w:sz w:val="24"/>
          <w:szCs w:val="24"/>
        </w:rPr>
        <w:t xml:space="preserve"> la Sous Station par la mise en place du R11</w:t>
      </w:r>
      <w:r w:rsidR="00F026B3">
        <w:rPr>
          <w:rFonts w:ascii="Times New Roman" w:eastAsia="Calibri" w:hAnsi="Times New Roman" w:cs="Times New Roman"/>
          <w:sz w:val="24"/>
          <w:szCs w:val="24"/>
        </w:rPr>
        <w:t> ;</w:t>
      </w:r>
    </w:p>
    <w:p w:rsidR="00F026B3" w:rsidRPr="00F026B3" w:rsidRDefault="00366A05" w:rsidP="00F026B3">
      <w:pPr>
        <w:numPr>
          <w:ilvl w:val="0"/>
          <w:numId w:val="19"/>
        </w:numPr>
        <w:spacing w:after="200" w:line="360" w:lineRule="auto"/>
        <w:contextualSpacing/>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r</w:t>
      </w:r>
      <w:r w:rsidR="00F026B3" w:rsidRPr="00F026B3">
        <w:rPr>
          <w:rFonts w:ascii="Times New Roman" w:eastAsia="Calibri" w:hAnsi="Times New Roman" w:cs="Times New Roman"/>
          <w:sz w:val="24"/>
          <w:szCs w:val="24"/>
        </w:rPr>
        <w:t>evamping</w:t>
      </w:r>
      <w:proofErr w:type="spellEnd"/>
      <w:proofErr w:type="gramEnd"/>
      <w:r w:rsidR="00F026B3" w:rsidRPr="00F026B3">
        <w:rPr>
          <w:rFonts w:ascii="Times New Roman" w:eastAsia="Calibri" w:hAnsi="Times New Roman" w:cs="Times New Roman"/>
          <w:sz w:val="24"/>
          <w:szCs w:val="24"/>
        </w:rPr>
        <w:t xml:space="preserve"> R10 et R7 pour tenir la nouvelle intensité</w:t>
      </w:r>
      <w:r w:rsidR="00F026B3">
        <w:rPr>
          <w:rFonts w:ascii="Times New Roman" w:eastAsia="Calibri" w:hAnsi="Times New Roman" w:cs="Times New Roman"/>
          <w:sz w:val="24"/>
          <w:szCs w:val="24"/>
        </w:rPr>
        <w:t> ;</w:t>
      </w:r>
    </w:p>
    <w:p w:rsidR="00F026B3" w:rsidRPr="00F026B3" w:rsidRDefault="00366A05" w:rsidP="00F026B3">
      <w:pPr>
        <w:numPr>
          <w:ilvl w:val="0"/>
          <w:numId w:val="19"/>
        </w:numPr>
        <w:spacing w:after="200" w:line="360" w:lineRule="auto"/>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m</w:t>
      </w:r>
      <w:r w:rsidR="00F026B3" w:rsidRPr="00F026B3">
        <w:rPr>
          <w:rFonts w:ascii="Times New Roman" w:eastAsia="Calibri" w:hAnsi="Times New Roman" w:cs="Times New Roman"/>
          <w:sz w:val="24"/>
          <w:szCs w:val="24"/>
        </w:rPr>
        <w:t>odification</w:t>
      </w:r>
      <w:proofErr w:type="gramEnd"/>
      <w:r w:rsidR="00F026B3" w:rsidRPr="00F026B3">
        <w:rPr>
          <w:rFonts w:ascii="Times New Roman" w:eastAsia="Calibri" w:hAnsi="Times New Roman" w:cs="Times New Roman"/>
          <w:sz w:val="24"/>
          <w:szCs w:val="24"/>
        </w:rPr>
        <w:t xml:space="preserve"> des ponts roulants ECL pour suivre l’augmentation de </w:t>
      </w:r>
      <w:r>
        <w:rPr>
          <w:rFonts w:ascii="Times New Roman" w:eastAsia="Calibri" w:hAnsi="Times New Roman" w:cs="Times New Roman"/>
          <w:sz w:val="24"/>
          <w:szCs w:val="24"/>
        </w:rPr>
        <w:t xml:space="preserve">la </w:t>
      </w:r>
      <w:r w:rsidR="00F026B3" w:rsidRPr="00F026B3">
        <w:rPr>
          <w:rFonts w:ascii="Times New Roman" w:eastAsia="Calibri" w:hAnsi="Times New Roman" w:cs="Times New Roman"/>
          <w:sz w:val="24"/>
          <w:szCs w:val="24"/>
        </w:rPr>
        <w:t>production</w:t>
      </w:r>
      <w:r w:rsidR="00F026B3">
        <w:rPr>
          <w:rFonts w:ascii="Times New Roman" w:eastAsia="Calibri" w:hAnsi="Times New Roman" w:cs="Times New Roman"/>
          <w:sz w:val="24"/>
          <w:szCs w:val="24"/>
        </w:rPr>
        <w:t>.</w:t>
      </w:r>
    </w:p>
    <w:p w:rsidR="00F026B3" w:rsidRPr="00F026B3" w:rsidRDefault="00F026B3" w:rsidP="00F026B3">
      <w:pPr>
        <w:spacing w:after="200" w:line="360" w:lineRule="auto"/>
        <w:ind w:left="1080"/>
        <w:contextualSpacing/>
        <w:jc w:val="both"/>
        <w:rPr>
          <w:rFonts w:ascii="Arial" w:eastAsia="Calibri" w:hAnsi="Arial" w:cs="Arial"/>
          <w:sz w:val="24"/>
          <w:szCs w:val="24"/>
        </w:rPr>
      </w:pPr>
    </w:p>
    <w:p w:rsidR="00F026B3" w:rsidRPr="00F026B3" w:rsidRDefault="00F026B3" w:rsidP="006D6F88">
      <w:pPr>
        <w:pStyle w:val="Titre3"/>
      </w:pPr>
      <w:bookmarkStart w:id="44" w:name="_Toc20989950"/>
      <w:r>
        <w:t>III.</w:t>
      </w:r>
      <w:r w:rsidR="004230BA">
        <w:t>3</w:t>
      </w:r>
      <w:r>
        <w:t xml:space="preserve">.2. </w:t>
      </w:r>
      <w:r w:rsidR="00366A05">
        <w:t>La p</w:t>
      </w:r>
      <w:r w:rsidRPr="00F026B3">
        <w:t>roduction du fil</w:t>
      </w:r>
      <w:r w:rsidR="0019041F">
        <w:t xml:space="preserve"> électrique</w:t>
      </w:r>
      <w:bookmarkEnd w:id="44"/>
    </w:p>
    <w:p w:rsidR="00B71868" w:rsidRDefault="00F026B3" w:rsidP="00366A05">
      <w:pPr>
        <w:spacing w:after="200" w:line="360" w:lineRule="auto"/>
        <w:ind w:firstLine="709"/>
        <w:contextualSpacing/>
        <w:jc w:val="both"/>
        <w:rPr>
          <w:rFonts w:ascii="Times New Roman" w:eastAsia="Calibri" w:hAnsi="Times New Roman" w:cs="Times New Roman"/>
          <w:i/>
          <w:sz w:val="24"/>
          <w:szCs w:val="24"/>
          <w:u w:val="single"/>
        </w:rPr>
      </w:pPr>
      <w:r w:rsidRPr="00F026B3">
        <w:rPr>
          <w:rFonts w:ascii="Times New Roman" w:eastAsia="Calibri" w:hAnsi="Times New Roman" w:cs="Times New Roman"/>
          <w:sz w:val="24"/>
          <w:szCs w:val="24"/>
        </w:rPr>
        <w:t xml:space="preserve">Il s’agit d’acquérir une </w:t>
      </w:r>
      <w:r w:rsidR="00366A05">
        <w:rPr>
          <w:rFonts w:ascii="Times New Roman" w:eastAsia="Calibri" w:hAnsi="Times New Roman" w:cs="Times New Roman"/>
          <w:sz w:val="24"/>
          <w:szCs w:val="24"/>
        </w:rPr>
        <w:t>unité</w:t>
      </w:r>
      <w:r w:rsidRPr="00F026B3">
        <w:rPr>
          <w:rFonts w:ascii="Times New Roman" w:eastAsia="Calibri" w:hAnsi="Times New Roman" w:cs="Times New Roman"/>
          <w:sz w:val="24"/>
          <w:szCs w:val="24"/>
        </w:rPr>
        <w:t xml:space="preserve"> de production de fil pour câbles électriques haute tension</w:t>
      </w:r>
      <w:r w:rsidR="008D7042">
        <w:rPr>
          <w:rFonts w:ascii="Times New Roman" w:eastAsia="Calibri" w:hAnsi="Times New Roman" w:cs="Times New Roman"/>
          <w:sz w:val="24"/>
          <w:szCs w:val="24"/>
        </w:rPr>
        <w:t>.</w:t>
      </w:r>
      <w:r w:rsidR="00B71868" w:rsidRPr="00B71868">
        <w:rPr>
          <w:rFonts w:ascii="Times New Roman" w:eastAsia="Calibri" w:hAnsi="Times New Roman" w:cs="Times New Roman"/>
          <w:i/>
          <w:sz w:val="24"/>
          <w:szCs w:val="24"/>
          <w:u w:val="single"/>
        </w:rPr>
        <w:t xml:space="preserve"> </w:t>
      </w:r>
    </w:p>
    <w:p w:rsidR="00B71868" w:rsidRDefault="00B71868" w:rsidP="00B71868">
      <w:pPr>
        <w:spacing w:after="200" w:line="360" w:lineRule="auto"/>
        <w:contextualSpacing/>
        <w:jc w:val="center"/>
        <w:rPr>
          <w:rFonts w:ascii="Times New Roman" w:eastAsia="Calibri" w:hAnsi="Times New Roman" w:cs="Times New Roman"/>
          <w:i/>
          <w:sz w:val="24"/>
          <w:szCs w:val="24"/>
          <w:u w:val="single"/>
        </w:rPr>
      </w:pPr>
    </w:p>
    <w:p w:rsidR="00B71868" w:rsidRPr="00FB55A2" w:rsidRDefault="00B71868" w:rsidP="00B71868">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10</w:t>
      </w:r>
      <w:r w:rsidRPr="00FB55A2">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 xml:space="preserve">Etapes prévisionnelles de la mise en œuvre du projet de production de </w:t>
      </w:r>
      <w:r w:rsidR="00944E05">
        <w:rPr>
          <w:rFonts w:ascii="Times New Roman" w:eastAsia="Calibri" w:hAnsi="Times New Roman" w:cs="Times New Roman"/>
          <w:i/>
          <w:sz w:val="24"/>
          <w:szCs w:val="24"/>
        </w:rPr>
        <w:t>fil</w:t>
      </w:r>
      <w:r>
        <w:rPr>
          <w:rFonts w:ascii="Times New Roman" w:eastAsia="Calibri" w:hAnsi="Times New Roman" w:cs="Times New Roman"/>
          <w:i/>
          <w:sz w:val="24"/>
          <w:szCs w:val="24"/>
        </w:rPr>
        <w:t xml:space="preserve">s électriques </w:t>
      </w:r>
      <w:r w:rsidR="00366A05">
        <w:rPr>
          <w:rFonts w:ascii="Times New Roman" w:eastAsia="Calibri" w:hAnsi="Times New Roman" w:cs="Times New Roman"/>
          <w:i/>
          <w:sz w:val="24"/>
          <w:szCs w:val="24"/>
        </w:rPr>
        <w:t>haute tension</w:t>
      </w:r>
    </w:p>
    <w:p w:rsidR="00F026B3" w:rsidRPr="00F026B3" w:rsidRDefault="00F026B3" w:rsidP="00A2550B">
      <w:pPr>
        <w:spacing w:after="200" w:line="360" w:lineRule="auto"/>
        <w:jc w:val="center"/>
        <w:rPr>
          <w:rFonts w:ascii="Arial" w:eastAsia="Calibri" w:hAnsi="Arial" w:cs="Arial"/>
          <w:sz w:val="24"/>
          <w:szCs w:val="24"/>
        </w:rPr>
      </w:pPr>
      <w:r w:rsidRPr="00F026B3">
        <w:rPr>
          <w:rFonts w:ascii="Arial" w:eastAsia="Calibri" w:hAnsi="Arial" w:cs="Arial"/>
          <w:noProof/>
          <w:sz w:val="24"/>
          <w:szCs w:val="24"/>
          <w:lang w:eastAsia="fr-FR"/>
        </w:rPr>
        <w:drawing>
          <wp:inline distT="0" distB="0" distL="0" distR="0" wp14:anchorId="708AA886" wp14:editId="12700462">
            <wp:extent cx="4939748" cy="1814672"/>
            <wp:effectExtent l="0" t="0" r="0" b="0"/>
            <wp:docPr id="27" name="Image 2">
              <a:extLst xmlns:a="http://schemas.openxmlformats.org/drawingml/2006/main">
                <a:ext uri="{FF2B5EF4-FFF2-40B4-BE49-F238E27FC236}">
                  <a16:creationId xmlns:a16="http://schemas.microsoft.com/office/drawing/2014/main" id="{D8EC3AA8-1086-4504-AD99-A64649DFD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D8EC3AA8-1086-4504-AD99-A64649DFD499}"/>
                        </a:ext>
                      </a:extLst>
                    </pic:cNvPr>
                    <pic:cNvPicPr>
                      <a:picLocks noChangeAspect="1"/>
                    </pic:cNvPicPr>
                  </pic:nvPicPr>
                  <pic:blipFill rotWithShape="1">
                    <a:blip r:embed="rId30"/>
                    <a:srcRect l="8458" t="24299" r="18692" b="28964"/>
                    <a:stretch/>
                  </pic:blipFill>
                  <pic:spPr bwMode="auto">
                    <a:xfrm>
                      <a:off x="0" y="0"/>
                      <a:ext cx="4963317" cy="1823330"/>
                    </a:xfrm>
                    <a:prstGeom prst="rect">
                      <a:avLst/>
                    </a:prstGeom>
                    <a:ln>
                      <a:noFill/>
                    </a:ln>
                    <a:extLst>
                      <a:ext uri="{53640926-AAD7-44D8-BBD7-CCE9431645EC}">
                        <a14:shadowObscured xmlns:a14="http://schemas.microsoft.com/office/drawing/2010/main"/>
                      </a:ext>
                    </a:extLst>
                  </pic:spPr>
                </pic:pic>
              </a:graphicData>
            </a:graphic>
          </wp:inline>
        </w:drawing>
      </w:r>
    </w:p>
    <w:p w:rsidR="00F026B3" w:rsidRDefault="00F026B3" w:rsidP="00F026B3">
      <w:pPr>
        <w:spacing w:line="360" w:lineRule="auto"/>
        <w:jc w:val="both"/>
        <w:rPr>
          <w:rFonts w:ascii="Times New Roman" w:eastAsia="Calibri" w:hAnsi="Times New Roman" w:cs="Times New Roman"/>
          <w:sz w:val="24"/>
          <w:szCs w:val="24"/>
        </w:rPr>
      </w:pPr>
    </w:p>
    <w:p w:rsidR="00A2550B" w:rsidRPr="00F026B3" w:rsidRDefault="00A2550B" w:rsidP="006D6F88">
      <w:pPr>
        <w:pStyle w:val="Titre3"/>
      </w:pPr>
      <w:bookmarkStart w:id="45" w:name="_Toc20989951"/>
      <w:r>
        <w:t>III.</w:t>
      </w:r>
      <w:r w:rsidR="004230BA">
        <w:t>3</w:t>
      </w:r>
      <w:r>
        <w:t xml:space="preserve">.3. </w:t>
      </w:r>
      <w:r w:rsidR="002360A0">
        <w:t>Dossier financier</w:t>
      </w:r>
      <w:bookmarkEnd w:id="45"/>
    </w:p>
    <w:p w:rsidR="00A2550B" w:rsidRPr="00366A05" w:rsidRDefault="004230BA" w:rsidP="006D6F88">
      <w:pPr>
        <w:pStyle w:val="Titre4"/>
        <w:rPr>
          <w:rFonts w:ascii="Times New Roman" w:eastAsia="Calibri" w:hAnsi="Times New Roman" w:cs="Times New Roman"/>
          <w:b w:val="0"/>
        </w:rPr>
      </w:pPr>
      <w:r w:rsidRPr="00366A05">
        <w:rPr>
          <w:rFonts w:ascii="Times New Roman" w:eastAsia="Calibri" w:hAnsi="Times New Roman" w:cs="Times New Roman"/>
          <w:b w:val="0"/>
        </w:rPr>
        <w:t>III.3</w:t>
      </w:r>
      <w:r w:rsidR="002360A0" w:rsidRPr="00366A05">
        <w:rPr>
          <w:rFonts w:ascii="Times New Roman" w:eastAsia="Calibri" w:hAnsi="Times New Roman" w:cs="Times New Roman"/>
          <w:b w:val="0"/>
        </w:rPr>
        <w:t>.3.1</w:t>
      </w:r>
      <w:r w:rsidR="006D6F88" w:rsidRPr="00366A05">
        <w:rPr>
          <w:rFonts w:ascii="Times New Roman" w:eastAsia="Calibri" w:hAnsi="Times New Roman" w:cs="Times New Roman"/>
          <w:b w:val="0"/>
        </w:rPr>
        <w:t xml:space="preserve">. </w:t>
      </w:r>
      <w:r w:rsidR="002360A0" w:rsidRPr="00366A05">
        <w:rPr>
          <w:rFonts w:ascii="Times New Roman" w:eastAsia="Calibri" w:hAnsi="Times New Roman" w:cs="Times New Roman"/>
          <w:b w:val="0"/>
        </w:rPr>
        <w:t>Mix produit prévisionnel</w:t>
      </w:r>
    </w:p>
    <w:p w:rsidR="00B71868" w:rsidRPr="00B71868" w:rsidRDefault="00B71868" w:rsidP="00B71868">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11</w:t>
      </w:r>
      <w:r w:rsidRPr="00FB55A2">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Mix produit prévisionnel</w:t>
      </w:r>
    </w:p>
    <w:p w:rsidR="00A2550B" w:rsidRPr="00FB55A2" w:rsidRDefault="00A2550B" w:rsidP="00A2550B">
      <w:pPr>
        <w:spacing w:after="200" w:line="360" w:lineRule="auto"/>
        <w:contextualSpacing/>
        <w:jc w:val="center"/>
        <w:rPr>
          <w:rFonts w:ascii="Times New Roman" w:eastAsia="Calibri" w:hAnsi="Times New Roman" w:cs="Times New Roman"/>
          <w:i/>
          <w:sz w:val="24"/>
          <w:szCs w:val="24"/>
        </w:rPr>
      </w:pPr>
      <w:r w:rsidRPr="00A2550B">
        <w:rPr>
          <w:rFonts w:ascii="Arial" w:eastAsia="Calibri" w:hAnsi="Arial" w:cs="Arial"/>
          <w:sz w:val="24"/>
          <w:szCs w:val="24"/>
        </w:rPr>
        <w:object w:dxaOrig="13784"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124.5pt" o:ole="">
            <v:imagedata r:id="rId31" o:title=""/>
          </v:shape>
          <o:OLEObject Type="Embed" ProgID="Excel.Sheet.12" ShapeID="_x0000_i1025" DrawAspect="Content" ObjectID="_1634132236" r:id="rId32"/>
        </w:object>
      </w:r>
      <w:r w:rsidRPr="00A2550B">
        <w:rPr>
          <w:rFonts w:ascii="Times New Roman" w:eastAsia="Calibri" w:hAnsi="Times New Roman" w:cs="Times New Roman"/>
          <w:i/>
          <w:sz w:val="24"/>
          <w:szCs w:val="24"/>
          <w:u w:val="single"/>
        </w:rPr>
        <w:t xml:space="preserve"> </w:t>
      </w:r>
    </w:p>
    <w:p w:rsidR="00F026B3" w:rsidRDefault="00F026B3" w:rsidP="00F026B3">
      <w:pPr>
        <w:spacing w:after="0" w:line="360" w:lineRule="auto"/>
        <w:ind w:firstLine="709"/>
        <w:jc w:val="both"/>
        <w:rPr>
          <w:rFonts w:ascii="Times New Roman" w:eastAsia="Calibri" w:hAnsi="Times New Roman" w:cs="Times New Roman"/>
          <w:sz w:val="24"/>
          <w:szCs w:val="24"/>
        </w:rPr>
      </w:pPr>
    </w:p>
    <w:p w:rsidR="005A1D29" w:rsidRPr="00366A05" w:rsidRDefault="005A1D29" w:rsidP="006D6F88">
      <w:pPr>
        <w:pStyle w:val="Titre4"/>
        <w:rPr>
          <w:rFonts w:ascii="Times New Roman" w:eastAsia="Calibri" w:hAnsi="Times New Roman" w:cs="Times New Roman"/>
          <w:b w:val="0"/>
        </w:rPr>
      </w:pPr>
      <w:r w:rsidRPr="00366A05">
        <w:rPr>
          <w:rFonts w:ascii="Times New Roman" w:eastAsia="Calibri" w:hAnsi="Times New Roman" w:cs="Times New Roman"/>
          <w:b w:val="0"/>
        </w:rPr>
        <w:t>I</w:t>
      </w:r>
      <w:r w:rsidR="002360A0" w:rsidRPr="00366A05">
        <w:rPr>
          <w:rFonts w:ascii="Times New Roman" w:eastAsia="Calibri" w:hAnsi="Times New Roman" w:cs="Times New Roman"/>
          <w:b w:val="0"/>
        </w:rPr>
        <w:t>II</w:t>
      </w:r>
      <w:r w:rsidRPr="00366A05">
        <w:rPr>
          <w:rFonts w:ascii="Times New Roman" w:eastAsia="Calibri" w:hAnsi="Times New Roman" w:cs="Times New Roman"/>
          <w:b w:val="0"/>
        </w:rPr>
        <w:t>.</w:t>
      </w:r>
      <w:r w:rsidR="004230BA" w:rsidRPr="00366A05">
        <w:rPr>
          <w:rFonts w:ascii="Times New Roman" w:eastAsia="Calibri" w:hAnsi="Times New Roman" w:cs="Times New Roman"/>
          <w:b w:val="0"/>
        </w:rPr>
        <w:t>3</w:t>
      </w:r>
      <w:r w:rsidR="002360A0" w:rsidRPr="00366A05">
        <w:rPr>
          <w:rFonts w:ascii="Times New Roman" w:eastAsia="Calibri" w:hAnsi="Times New Roman" w:cs="Times New Roman"/>
          <w:b w:val="0"/>
        </w:rPr>
        <w:t>.3.2</w:t>
      </w:r>
      <w:r w:rsidRPr="00366A05">
        <w:rPr>
          <w:rFonts w:ascii="Times New Roman" w:eastAsia="Calibri" w:hAnsi="Times New Roman" w:cs="Times New Roman"/>
          <w:b w:val="0"/>
        </w:rPr>
        <w:t>. Hypothèses</w:t>
      </w:r>
      <w:r w:rsidR="002360A0" w:rsidRPr="00366A05">
        <w:rPr>
          <w:rFonts w:ascii="Times New Roman" w:eastAsia="Calibri" w:hAnsi="Times New Roman" w:cs="Times New Roman"/>
          <w:b w:val="0"/>
        </w:rPr>
        <w:t xml:space="preserve"> </w:t>
      </w:r>
    </w:p>
    <w:p w:rsidR="002C52F5" w:rsidRPr="00F026B3" w:rsidRDefault="002C52F5" w:rsidP="00F026B3">
      <w:pPr>
        <w:spacing w:after="200" w:line="360" w:lineRule="auto"/>
        <w:ind w:firstLine="709"/>
        <w:jc w:val="both"/>
        <w:rPr>
          <w:rFonts w:ascii="Times New Roman" w:eastAsia="Calibri" w:hAnsi="Times New Roman" w:cs="Times New Roman"/>
          <w:sz w:val="24"/>
          <w:szCs w:val="24"/>
        </w:rPr>
      </w:pPr>
      <w:r w:rsidRPr="00F026B3">
        <w:rPr>
          <w:rFonts w:ascii="Times New Roman" w:eastAsia="Calibri" w:hAnsi="Times New Roman" w:cs="Times New Roman"/>
          <w:sz w:val="24"/>
          <w:szCs w:val="24"/>
        </w:rPr>
        <w:t>L’agrément d’</w:t>
      </w:r>
      <w:r w:rsidR="005A1D29" w:rsidRPr="00F026B3">
        <w:rPr>
          <w:rFonts w:ascii="Times New Roman" w:eastAsia="Calibri" w:hAnsi="Times New Roman" w:cs="Times New Roman"/>
          <w:sz w:val="24"/>
          <w:szCs w:val="24"/>
        </w:rPr>
        <w:t>ALUCAM</w:t>
      </w:r>
      <w:r w:rsidRPr="00F026B3">
        <w:rPr>
          <w:rFonts w:ascii="Times New Roman" w:eastAsia="Calibri" w:hAnsi="Times New Roman" w:cs="Times New Roman"/>
          <w:sz w:val="24"/>
          <w:szCs w:val="24"/>
        </w:rPr>
        <w:t xml:space="preserve"> au London Metal Exchange (LME ou B</w:t>
      </w:r>
      <w:r w:rsidR="00366A05">
        <w:rPr>
          <w:rFonts w:ascii="Times New Roman" w:eastAsia="Calibri" w:hAnsi="Times New Roman" w:cs="Times New Roman"/>
          <w:sz w:val="24"/>
          <w:szCs w:val="24"/>
        </w:rPr>
        <w:t>ourse</w:t>
      </w:r>
      <w:r w:rsidRPr="00F026B3">
        <w:rPr>
          <w:rFonts w:ascii="Times New Roman" w:eastAsia="Calibri" w:hAnsi="Times New Roman" w:cs="Times New Roman"/>
          <w:sz w:val="24"/>
          <w:szCs w:val="24"/>
        </w:rPr>
        <w:t xml:space="preserve"> des Métaux Non Ferreux de Londres) entraine que son métal est vendu sur la base </w:t>
      </w:r>
      <w:r w:rsidR="00366A05">
        <w:rPr>
          <w:rFonts w:ascii="Times New Roman" w:eastAsia="Calibri" w:hAnsi="Times New Roman" w:cs="Times New Roman"/>
          <w:sz w:val="24"/>
          <w:szCs w:val="24"/>
        </w:rPr>
        <w:t>des indices produits par cette b</w:t>
      </w:r>
      <w:r w:rsidRPr="00F026B3">
        <w:rPr>
          <w:rFonts w:ascii="Times New Roman" w:eastAsia="Calibri" w:hAnsi="Times New Roman" w:cs="Times New Roman"/>
          <w:sz w:val="24"/>
          <w:szCs w:val="24"/>
        </w:rPr>
        <w:t>ourse.</w:t>
      </w:r>
    </w:p>
    <w:p w:rsidR="002C52F5" w:rsidRPr="00F026B3" w:rsidRDefault="00366A05" w:rsidP="00F026B3">
      <w:pPr>
        <w:spacing w:after="20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Si au plan mondial, les fondamentaux de l’offre et de la d</w:t>
      </w:r>
      <w:r w:rsidR="002C52F5" w:rsidRPr="00F026B3">
        <w:rPr>
          <w:rFonts w:ascii="Times New Roman" w:eastAsia="Calibri" w:hAnsi="Times New Roman" w:cs="Times New Roman"/>
          <w:sz w:val="24"/>
          <w:szCs w:val="24"/>
        </w:rPr>
        <w:t>emande alimentent au premier chef les fluctuations du LME, il est patent que les anticipations macro-économiques  de même, que l’évolution des facteurs socio-politiques dans les zones principales de production ou d’utilisation de l’aluminium, interfèreront avec les cours.</w:t>
      </w:r>
      <w:r w:rsidR="005A1D29">
        <w:rPr>
          <w:rFonts w:ascii="Times New Roman" w:eastAsia="Calibri" w:hAnsi="Times New Roman" w:cs="Times New Roman"/>
          <w:sz w:val="24"/>
          <w:szCs w:val="24"/>
        </w:rPr>
        <w:t xml:space="preserve"> </w:t>
      </w:r>
      <w:r w:rsidR="002C52F5" w:rsidRPr="00F026B3">
        <w:rPr>
          <w:rFonts w:ascii="Times New Roman" w:eastAsia="Calibri" w:hAnsi="Times New Roman" w:cs="Times New Roman"/>
          <w:sz w:val="24"/>
          <w:szCs w:val="24"/>
        </w:rPr>
        <w:t xml:space="preserve">Le raisonnement restant vrai pour sa matière première principale qu’est l’alumine, </w:t>
      </w:r>
      <w:r w:rsidR="005A1D29">
        <w:rPr>
          <w:rFonts w:ascii="Times New Roman" w:eastAsia="Calibri" w:hAnsi="Times New Roman" w:cs="Times New Roman"/>
          <w:sz w:val="24"/>
          <w:szCs w:val="24"/>
        </w:rPr>
        <w:t>il a été</w:t>
      </w:r>
      <w:r w:rsidR="002C52F5" w:rsidRPr="00F026B3">
        <w:rPr>
          <w:rFonts w:ascii="Times New Roman" w:eastAsia="Calibri" w:hAnsi="Times New Roman" w:cs="Times New Roman"/>
          <w:sz w:val="24"/>
          <w:szCs w:val="24"/>
        </w:rPr>
        <w:t xml:space="preserve"> retenu pour la projection du Business Model, des hypothèses s’inscrivant en cohérence avec une</w:t>
      </w:r>
      <w:r>
        <w:rPr>
          <w:rFonts w:ascii="Times New Roman" w:eastAsia="Calibri" w:hAnsi="Times New Roman" w:cs="Times New Roman"/>
          <w:sz w:val="24"/>
          <w:szCs w:val="24"/>
        </w:rPr>
        <w:t xml:space="preserve"> base de d</w:t>
      </w:r>
      <w:r w:rsidR="002C52F5" w:rsidRPr="00F026B3">
        <w:rPr>
          <w:rFonts w:ascii="Times New Roman" w:eastAsia="Calibri" w:hAnsi="Times New Roman" w:cs="Times New Roman"/>
          <w:sz w:val="24"/>
          <w:szCs w:val="24"/>
        </w:rPr>
        <w:t xml:space="preserve">onnées compilée par Commodities Research Unit (CRU). Cette base reprise ci-après, a permis de répertorier l’évolution sur les </w:t>
      </w:r>
      <w:r>
        <w:rPr>
          <w:rFonts w:ascii="Times New Roman" w:eastAsia="Calibri" w:hAnsi="Times New Roman" w:cs="Times New Roman"/>
          <w:sz w:val="24"/>
          <w:szCs w:val="24"/>
        </w:rPr>
        <w:t>onze</w:t>
      </w:r>
      <w:r w:rsidR="002C52F5" w:rsidRPr="00F026B3">
        <w:rPr>
          <w:rFonts w:ascii="Times New Roman" w:eastAsia="Calibri" w:hAnsi="Times New Roman" w:cs="Times New Roman"/>
          <w:sz w:val="24"/>
          <w:szCs w:val="24"/>
        </w:rPr>
        <w:t xml:space="preserve"> dernières années de l’aluminium et de l’alumine : ceci facilitant, la détermination de la part relative constituée par le coût de l’alumine rapporté à l’aluminium</w:t>
      </w:r>
      <w:r>
        <w:rPr>
          <w:rFonts w:ascii="Times New Roman" w:eastAsia="Calibri" w:hAnsi="Times New Roman" w:cs="Times New Roman"/>
          <w:sz w:val="24"/>
          <w:szCs w:val="24"/>
        </w:rPr>
        <w:t>.</w:t>
      </w:r>
    </w:p>
    <w:p w:rsidR="00B71868" w:rsidRPr="00FB55A2" w:rsidRDefault="00B71868" w:rsidP="00B71868">
      <w:pPr>
        <w:spacing w:after="200" w:line="360" w:lineRule="auto"/>
        <w:contextualSpacing/>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Tableau 12</w:t>
      </w:r>
      <w:r w:rsidRPr="00FB55A2">
        <w:rPr>
          <w:rFonts w:ascii="Times New Roman" w:eastAsia="Calibri" w:hAnsi="Times New Roman" w:cs="Times New Roman"/>
          <w:i/>
          <w:sz w:val="24"/>
          <w:szCs w:val="24"/>
        </w:rPr>
        <w:t> :</w:t>
      </w:r>
      <w:r w:rsidRPr="001A77E2">
        <w:t xml:space="preserve"> </w:t>
      </w:r>
      <w:r w:rsidRPr="001A77E2">
        <w:rPr>
          <w:rFonts w:ascii="Times New Roman" w:eastAsia="Calibri" w:hAnsi="Times New Roman" w:cs="Times New Roman"/>
          <w:i/>
          <w:sz w:val="24"/>
          <w:szCs w:val="24"/>
        </w:rPr>
        <w:t xml:space="preserve">Evolution de l’aluminium et de l’alumine sur </w:t>
      </w:r>
      <w:r>
        <w:rPr>
          <w:rFonts w:ascii="Times New Roman" w:eastAsia="Calibri" w:hAnsi="Times New Roman" w:cs="Times New Roman"/>
          <w:i/>
          <w:sz w:val="24"/>
          <w:szCs w:val="24"/>
        </w:rPr>
        <w:t>onze</w:t>
      </w:r>
      <w:r w:rsidRPr="001A77E2">
        <w:rPr>
          <w:rFonts w:ascii="Times New Roman" w:eastAsia="Calibri" w:hAnsi="Times New Roman" w:cs="Times New Roman"/>
          <w:i/>
          <w:sz w:val="24"/>
          <w:szCs w:val="24"/>
        </w:rPr>
        <w:t xml:space="preserve"> ans (2008 - 2018)</w:t>
      </w:r>
    </w:p>
    <w:tbl>
      <w:tblPr>
        <w:tblW w:w="9760" w:type="dxa"/>
        <w:tblCellMar>
          <w:left w:w="0" w:type="dxa"/>
          <w:right w:w="0" w:type="dxa"/>
        </w:tblCellMar>
        <w:tblLook w:val="0600" w:firstRow="0" w:lastRow="0" w:firstColumn="0" w:lastColumn="0" w:noHBand="1" w:noVBand="1"/>
      </w:tblPr>
      <w:tblGrid>
        <w:gridCol w:w="2542"/>
        <w:gridCol w:w="472"/>
        <w:gridCol w:w="583"/>
        <w:gridCol w:w="583"/>
        <w:gridCol w:w="582"/>
        <w:gridCol w:w="582"/>
        <w:gridCol w:w="582"/>
        <w:gridCol w:w="582"/>
        <w:gridCol w:w="582"/>
        <w:gridCol w:w="582"/>
        <w:gridCol w:w="582"/>
        <w:gridCol w:w="582"/>
        <w:gridCol w:w="924"/>
      </w:tblGrid>
      <w:tr w:rsidR="002C52F5" w:rsidRPr="005A1D29" w:rsidTr="00C15F69">
        <w:trPr>
          <w:trHeight w:val="271"/>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i/>
                <w:iCs/>
                <w:sz w:val="18"/>
                <w:szCs w:val="24"/>
              </w:rPr>
              <w:t>USD/T</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2008</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2009</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2011</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2012</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2013</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2015</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2017</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sz w:val="18"/>
                <w:szCs w:val="24"/>
              </w:rPr>
              <w:t>2018</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center"/>
              <w:rPr>
                <w:rFonts w:ascii="Times New Roman" w:eastAsia="Calibri" w:hAnsi="Times New Roman" w:cs="Times New Roman"/>
                <w:b/>
                <w:sz w:val="18"/>
                <w:szCs w:val="24"/>
              </w:rPr>
            </w:pPr>
            <w:r w:rsidRPr="001A77E2">
              <w:rPr>
                <w:rFonts w:ascii="Times New Roman" w:eastAsia="Calibri" w:hAnsi="Times New Roman" w:cs="Times New Roman"/>
                <w:b/>
                <w:i/>
                <w:iCs/>
                <w:sz w:val="18"/>
                <w:szCs w:val="24"/>
              </w:rPr>
              <w:t>Moyenne</w:t>
            </w:r>
          </w:p>
        </w:tc>
      </w:tr>
      <w:tr w:rsidR="002C52F5" w:rsidRPr="005A1D29" w:rsidTr="001A77E2">
        <w:trPr>
          <w:trHeight w:val="350"/>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both"/>
              <w:rPr>
                <w:rFonts w:ascii="Times New Roman" w:eastAsia="Calibri" w:hAnsi="Times New Roman" w:cs="Times New Roman"/>
                <w:b/>
                <w:sz w:val="18"/>
                <w:szCs w:val="24"/>
              </w:rPr>
            </w:pPr>
            <w:r w:rsidRPr="001A77E2">
              <w:rPr>
                <w:rFonts w:ascii="Times New Roman" w:eastAsia="Calibri" w:hAnsi="Times New Roman" w:cs="Times New Roman"/>
                <w:b/>
                <w:sz w:val="18"/>
                <w:szCs w:val="24"/>
              </w:rPr>
              <w:t>CRU Alumina Price Index1</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361</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248</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339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376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319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326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330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301</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253</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394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473</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i/>
                <w:iCs/>
                <w:sz w:val="18"/>
                <w:szCs w:val="24"/>
              </w:rPr>
              <w:t>338</w:t>
            </w:r>
          </w:p>
        </w:tc>
      </w:tr>
      <w:tr w:rsidR="002C52F5" w:rsidRPr="005A1D29" w:rsidTr="001A77E2">
        <w:trPr>
          <w:trHeight w:val="38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both"/>
              <w:rPr>
                <w:rFonts w:ascii="Times New Roman" w:eastAsia="Calibri" w:hAnsi="Times New Roman" w:cs="Times New Roman"/>
                <w:b/>
                <w:sz w:val="18"/>
                <w:szCs w:val="24"/>
              </w:rPr>
            </w:pPr>
            <w:r w:rsidRPr="001A77E2">
              <w:rPr>
                <w:rFonts w:ascii="Times New Roman" w:eastAsia="Calibri" w:hAnsi="Times New Roman" w:cs="Times New Roman"/>
                <w:b/>
                <w:sz w:val="18"/>
                <w:szCs w:val="24"/>
              </w:rPr>
              <w:t>CRU Atlantic Basis Price</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346</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244</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341</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376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314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333</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314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287</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250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350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479</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i/>
                <w:iCs/>
                <w:sz w:val="18"/>
                <w:szCs w:val="24"/>
              </w:rPr>
              <w:t>330</w:t>
            </w:r>
          </w:p>
        </w:tc>
      </w:tr>
      <w:tr w:rsidR="002C52F5" w:rsidRPr="005A1D29" w:rsidTr="001A77E2">
        <w:trPr>
          <w:trHeight w:val="407"/>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both"/>
              <w:rPr>
                <w:rFonts w:ascii="Times New Roman" w:eastAsia="Calibri" w:hAnsi="Times New Roman" w:cs="Times New Roman"/>
                <w:b/>
                <w:sz w:val="18"/>
                <w:szCs w:val="24"/>
              </w:rPr>
            </w:pPr>
            <w:r w:rsidRPr="001A77E2">
              <w:rPr>
                <w:rFonts w:ascii="Times New Roman" w:eastAsia="Calibri" w:hAnsi="Times New Roman" w:cs="Times New Roman"/>
                <w:b/>
                <w:sz w:val="18"/>
                <w:szCs w:val="24"/>
              </w:rPr>
              <w:t>Average spot price</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354</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246</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340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376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317</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324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322</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294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252</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352</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476</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i/>
                <w:iCs/>
                <w:sz w:val="18"/>
                <w:szCs w:val="24"/>
              </w:rPr>
              <w:t>332</w:t>
            </w:r>
          </w:p>
        </w:tc>
      </w:tr>
      <w:tr w:rsidR="002C52F5" w:rsidRPr="005A1D29" w:rsidTr="001A77E2">
        <w:trPr>
          <w:trHeight w:val="44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1A77E2" w:rsidP="00C15F69">
            <w:pPr>
              <w:spacing w:after="0" w:line="360" w:lineRule="auto"/>
              <w:jc w:val="both"/>
              <w:rPr>
                <w:rFonts w:ascii="Times New Roman" w:eastAsia="Calibri" w:hAnsi="Times New Roman" w:cs="Times New Roman"/>
                <w:b/>
                <w:sz w:val="18"/>
                <w:szCs w:val="24"/>
              </w:rPr>
            </w:pPr>
            <w:r>
              <w:rPr>
                <w:rFonts w:ascii="Times New Roman" w:eastAsia="Calibri" w:hAnsi="Times New Roman" w:cs="Times New Roman"/>
                <w:b/>
                <w:sz w:val="18"/>
                <w:szCs w:val="24"/>
              </w:rPr>
              <w:t>LME 3 : M</w:t>
            </w:r>
            <w:r w:rsidR="002C52F5" w:rsidRPr="001A77E2">
              <w:rPr>
                <w:rFonts w:ascii="Times New Roman" w:eastAsia="Calibri" w:hAnsi="Times New Roman" w:cs="Times New Roman"/>
                <w:b/>
                <w:sz w:val="18"/>
                <w:szCs w:val="24"/>
              </w:rPr>
              <w:t>onth aluminium price</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2 620</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1 701</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2 198</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2 419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2 049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1 887</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1 893</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1 681</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1 611</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1 980</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2 115</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i/>
                <w:iCs/>
                <w:sz w:val="18"/>
                <w:szCs w:val="24"/>
              </w:rPr>
              <w:t>2 014</w:t>
            </w:r>
          </w:p>
        </w:tc>
      </w:tr>
      <w:tr w:rsidR="002C52F5" w:rsidRPr="005A1D29" w:rsidTr="00C15F69">
        <w:trPr>
          <w:trHeight w:val="383"/>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1A77E2" w:rsidRDefault="002C52F5" w:rsidP="00C15F69">
            <w:pPr>
              <w:spacing w:after="0" w:line="360" w:lineRule="auto"/>
              <w:jc w:val="both"/>
              <w:rPr>
                <w:rFonts w:ascii="Times New Roman" w:eastAsia="Calibri" w:hAnsi="Times New Roman" w:cs="Times New Roman"/>
                <w:b/>
                <w:sz w:val="18"/>
                <w:szCs w:val="24"/>
              </w:rPr>
            </w:pPr>
            <w:r w:rsidRPr="001A77E2">
              <w:rPr>
                <w:rFonts w:ascii="Times New Roman" w:eastAsia="Calibri" w:hAnsi="Times New Roman" w:cs="Times New Roman"/>
                <w:b/>
                <w:sz w:val="18"/>
                <w:szCs w:val="24"/>
                <w:lang w:val="en-US"/>
              </w:rPr>
              <w:t>%</w:t>
            </w:r>
            <w:r w:rsidR="005A1D29" w:rsidRPr="001A77E2">
              <w:rPr>
                <w:rFonts w:ascii="Times New Roman" w:eastAsia="Calibri" w:hAnsi="Times New Roman" w:cs="Times New Roman"/>
                <w:b/>
                <w:sz w:val="18"/>
                <w:szCs w:val="24"/>
                <w:lang w:val="en-US"/>
              </w:rPr>
              <w:t xml:space="preserve"> </w:t>
            </w:r>
            <w:r w:rsidRPr="001A77E2">
              <w:rPr>
                <w:rFonts w:ascii="Times New Roman" w:eastAsia="Calibri" w:hAnsi="Times New Roman" w:cs="Times New Roman"/>
                <w:b/>
                <w:sz w:val="18"/>
                <w:szCs w:val="24"/>
                <w:lang w:val="en-US"/>
              </w:rPr>
              <w:t>alumine/LME</w:t>
            </w:r>
          </w:p>
        </w:tc>
        <w:tc>
          <w:tcPr>
            <w:tcW w:w="4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13,5</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14,4</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15,4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15,5</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15,6</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17,3</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17,4</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17,9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15,7</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17,9</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sz w:val="18"/>
                <w:szCs w:val="24"/>
              </w:rPr>
              <w:t>22,3</w:t>
            </w:r>
          </w:p>
        </w:tc>
        <w:tc>
          <w:tcPr>
            <w:tcW w:w="92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2C52F5" w:rsidRPr="005A1D29" w:rsidRDefault="002C52F5" w:rsidP="00C15F69">
            <w:pPr>
              <w:spacing w:after="0" w:line="360" w:lineRule="auto"/>
              <w:jc w:val="center"/>
              <w:rPr>
                <w:rFonts w:ascii="Times New Roman" w:eastAsia="Calibri" w:hAnsi="Times New Roman" w:cs="Times New Roman"/>
                <w:sz w:val="18"/>
                <w:szCs w:val="24"/>
              </w:rPr>
            </w:pPr>
            <w:r w:rsidRPr="005A1D29">
              <w:rPr>
                <w:rFonts w:ascii="Times New Roman" w:eastAsia="Calibri" w:hAnsi="Times New Roman" w:cs="Times New Roman"/>
                <w:i/>
                <w:iCs/>
                <w:sz w:val="18"/>
                <w:szCs w:val="24"/>
              </w:rPr>
              <w:t>16,6</w:t>
            </w:r>
          </w:p>
        </w:tc>
      </w:tr>
    </w:tbl>
    <w:p w:rsidR="002C52F5" w:rsidRPr="001A77E2" w:rsidRDefault="002C52F5" w:rsidP="001A77E2">
      <w:pPr>
        <w:spacing w:after="0" w:line="360" w:lineRule="auto"/>
        <w:jc w:val="both"/>
        <w:rPr>
          <w:rFonts w:ascii="Times New Roman" w:eastAsia="Calibri" w:hAnsi="Times New Roman" w:cs="Times New Roman"/>
          <w:sz w:val="12"/>
          <w:szCs w:val="24"/>
        </w:rPr>
      </w:pPr>
    </w:p>
    <w:p w:rsidR="002C52F5" w:rsidRPr="005A1D29" w:rsidRDefault="002C52F5" w:rsidP="005A1D29">
      <w:pPr>
        <w:spacing w:after="200" w:line="360" w:lineRule="auto"/>
        <w:ind w:firstLine="709"/>
        <w:jc w:val="both"/>
        <w:rPr>
          <w:rFonts w:ascii="Times New Roman" w:eastAsia="Calibri" w:hAnsi="Times New Roman" w:cs="Times New Roman"/>
          <w:sz w:val="24"/>
          <w:szCs w:val="24"/>
        </w:rPr>
      </w:pPr>
      <w:r w:rsidRPr="005A1D29">
        <w:rPr>
          <w:rFonts w:ascii="Times New Roman" w:eastAsia="Calibri" w:hAnsi="Times New Roman" w:cs="Times New Roman"/>
          <w:sz w:val="24"/>
          <w:szCs w:val="24"/>
        </w:rPr>
        <w:t xml:space="preserve">Il ressort du tableau ci-dessus que le prix moyen de l’aluminium côté au LME s’est sur la dizaine d’années écoulée, situé dans une fourchette basse de 1611 USD/t et haute de 2620 USD/t : la moyenne figurant à 2014 USD/t. </w:t>
      </w:r>
    </w:p>
    <w:p w:rsidR="002C52F5" w:rsidRPr="005A1D29" w:rsidRDefault="002C52F5" w:rsidP="005A1D29">
      <w:pPr>
        <w:spacing w:after="200" w:line="360" w:lineRule="auto"/>
        <w:ind w:firstLine="709"/>
        <w:jc w:val="both"/>
        <w:rPr>
          <w:rFonts w:ascii="Times New Roman" w:eastAsia="Calibri" w:hAnsi="Times New Roman" w:cs="Times New Roman"/>
          <w:sz w:val="24"/>
          <w:szCs w:val="24"/>
        </w:rPr>
      </w:pPr>
      <w:r w:rsidRPr="005A1D29">
        <w:rPr>
          <w:rFonts w:ascii="Times New Roman" w:eastAsia="Calibri" w:hAnsi="Times New Roman" w:cs="Times New Roman"/>
          <w:sz w:val="24"/>
          <w:szCs w:val="24"/>
        </w:rPr>
        <w:t>Sur le même horizon, le point bas de l’alumine a été de 246 USD/t contre un haut de 476</w:t>
      </w:r>
      <w:r w:rsidR="00180705">
        <w:rPr>
          <w:rFonts w:ascii="Times New Roman" w:eastAsia="Calibri" w:hAnsi="Times New Roman" w:cs="Times New Roman"/>
          <w:sz w:val="24"/>
          <w:szCs w:val="24"/>
        </w:rPr>
        <w:t xml:space="preserve"> USD/t : soit respectivement 14,4 et 22,</w:t>
      </w:r>
      <w:r w:rsidRPr="005A1D29">
        <w:rPr>
          <w:rFonts w:ascii="Times New Roman" w:eastAsia="Calibri" w:hAnsi="Times New Roman" w:cs="Times New Roman"/>
          <w:sz w:val="24"/>
          <w:szCs w:val="24"/>
        </w:rPr>
        <w:t>3%, une fois rapporté au LME (le ratio moy</w:t>
      </w:r>
      <w:r w:rsidR="00180705">
        <w:rPr>
          <w:rFonts w:ascii="Times New Roman" w:eastAsia="Calibri" w:hAnsi="Times New Roman" w:cs="Times New Roman"/>
          <w:sz w:val="24"/>
          <w:szCs w:val="24"/>
        </w:rPr>
        <w:t>en des 11 ans apparaissant à 16,</w:t>
      </w:r>
      <w:r w:rsidRPr="005A1D29">
        <w:rPr>
          <w:rFonts w:ascii="Times New Roman" w:eastAsia="Calibri" w:hAnsi="Times New Roman" w:cs="Times New Roman"/>
          <w:sz w:val="24"/>
          <w:szCs w:val="24"/>
        </w:rPr>
        <w:t>5%).</w:t>
      </w:r>
    </w:p>
    <w:p w:rsidR="002C52F5" w:rsidRPr="005A1D29" w:rsidRDefault="002C52F5" w:rsidP="005A1D29">
      <w:pPr>
        <w:spacing w:after="200" w:line="360" w:lineRule="auto"/>
        <w:ind w:firstLine="709"/>
        <w:jc w:val="both"/>
        <w:rPr>
          <w:rFonts w:ascii="Times New Roman" w:eastAsia="Calibri" w:hAnsi="Times New Roman" w:cs="Times New Roman"/>
          <w:sz w:val="24"/>
          <w:szCs w:val="24"/>
        </w:rPr>
      </w:pPr>
      <w:r w:rsidRPr="005A1D29">
        <w:rPr>
          <w:rFonts w:ascii="Times New Roman" w:eastAsia="Calibri" w:hAnsi="Times New Roman" w:cs="Times New Roman"/>
          <w:sz w:val="24"/>
          <w:szCs w:val="24"/>
        </w:rPr>
        <w:t xml:space="preserve">Il faut en effet savoir que l’alumine et l’électricité constituent près des </w:t>
      </w:r>
      <w:r w:rsidRPr="00B245F2">
        <w:rPr>
          <w:rFonts w:ascii="Times New Roman" w:eastAsia="Calibri" w:hAnsi="Times New Roman" w:cs="Times New Roman"/>
          <w:sz w:val="28"/>
          <w:szCs w:val="24"/>
        </w:rPr>
        <w:t>¾</w:t>
      </w:r>
      <w:r w:rsidRPr="005A1D29">
        <w:rPr>
          <w:rFonts w:ascii="Times New Roman" w:eastAsia="Calibri" w:hAnsi="Times New Roman" w:cs="Times New Roman"/>
          <w:sz w:val="24"/>
          <w:szCs w:val="24"/>
        </w:rPr>
        <w:t xml:space="preserve"> des coûts de production. Ce qui, une fois connu le prix du KWh (application du PSA), ne laisse d’incertitude que sur le coût de l’alumine.</w:t>
      </w:r>
    </w:p>
    <w:p w:rsidR="002C52F5" w:rsidRPr="001A77E2" w:rsidRDefault="002C52F5" w:rsidP="005A1D29">
      <w:pPr>
        <w:spacing w:after="200" w:line="360" w:lineRule="auto"/>
        <w:ind w:firstLine="709"/>
        <w:jc w:val="both"/>
        <w:rPr>
          <w:rFonts w:ascii="Times New Roman" w:eastAsia="Calibri" w:hAnsi="Times New Roman" w:cs="Times New Roman"/>
          <w:b/>
          <w:sz w:val="24"/>
          <w:szCs w:val="24"/>
        </w:rPr>
      </w:pPr>
      <w:r w:rsidRPr="001A77E2">
        <w:rPr>
          <w:rFonts w:ascii="Times New Roman" w:eastAsia="Calibri" w:hAnsi="Times New Roman" w:cs="Times New Roman"/>
          <w:b/>
          <w:sz w:val="24"/>
          <w:szCs w:val="24"/>
        </w:rPr>
        <w:t>Nous retiendrons dans le dossier financier un LME à 2 000 USD/t et un indice à 18%.</w:t>
      </w:r>
    </w:p>
    <w:p w:rsidR="005A1D29" w:rsidRPr="00180705" w:rsidRDefault="005A1D29" w:rsidP="006D6F88">
      <w:pPr>
        <w:pStyle w:val="Titre4"/>
        <w:rPr>
          <w:rFonts w:ascii="Times New Roman" w:eastAsia="Calibri" w:hAnsi="Times New Roman" w:cs="Times New Roman"/>
          <w:b w:val="0"/>
        </w:rPr>
      </w:pPr>
      <w:r w:rsidRPr="00180705">
        <w:rPr>
          <w:rFonts w:ascii="Times New Roman" w:eastAsia="Calibri" w:hAnsi="Times New Roman" w:cs="Times New Roman"/>
          <w:b w:val="0"/>
        </w:rPr>
        <w:t>I</w:t>
      </w:r>
      <w:r w:rsidR="002360A0" w:rsidRPr="00180705">
        <w:rPr>
          <w:rFonts w:ascii="Times New Roman" w:eastAsia="Calibri" w:hAnsi="Times New Roman" w:cs="Times New Roman"/>
          <w:b w:val="0"/>
        </w:rPr>
        <w:t>II</w:t>
      </w:r>
      <w:r w:rsidRPr="00180705">
        <w:rPr>
          <w:rFonts w:ascii="Times New Roman" w:eastAsia="Calibri" w:hAnsi="Times New Roman" w:cs="Times New Roman"/>
          <w:b w:val="0"/>
        </w:rPr>
        <w:t>.</w:t>
      </w:r>
      <w:r w:rsidR="004230BA" w:rsidRPr="00180705">
        <w:rPr>
          <w:rFonts w:ascii="Times New Roman" w:eastAsia="Calibri" w:hAnsi="Times New Roman" w:cs="Times New Roman"/>
          <w:b w:val="0"/>
        </w:rPr>
        <w:t>3</w:t>
      </w:r>
      <w:r w:rsidRPr="00180705">
        <w:rPr>
          <w:rFonts w:ascii="Times New Roman" w:eastAsia="Calibri" w:hAnsi="Times New Roman" w:cs="Times New Roman"/>
          <w:b w:val="0"/>
        </w:rPr>
        <w:t>.</w:t>
      </w:r>
      <w:r w:rsidR="002360A0" w:rsidRPr="00180705">
        <w:rPr>
          <w:rFonts w:ascii="Times New Roman" w:eastAsia="Calibri" w:hAnsi="Times New Roman" w:cs="Times New Roman"/>
          <w:b w:val="0"/>
        </w:rPr>
        <w:t>3.3</w:t>
      </w:r>
      <w:r w:rsidRPr="00180705">
        <w:rPr>
          <w:rFonts w:ascii="Times New Roman" w:eastAsia="Calibri" w:hAnsi="Times New Roman" w:cs="Times New Roman"/>
          <w:b w:val="0"/>
        </w:rPr>
        <w:t xml:space="preserve"> Investissements à réaliser</w:t>
      </w:r>
    </w:p>
    <w:p w:rsidR="005A1D29" w:rsidRPr="00F026B3" w:rsidRDefault="00180705" w:rsidP="005A1D29">
      <w:pPr>
        <w:spacing w:after="20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La r</w:t>
      </w:r>
      <w:r w:rsidR="005A1D29" w:rsidRPr="00F026B3">
        <w:rPr>
          <w:rFonts w:ascii="Times New Roman" w:eastAsia="Calibri" w:hAnsi="Times New Roman" w:cs="Times New Roman"/>
          <w:sz w:val="24"/>
          <w:szCs w:val="24"/>
        </w:rPr>
        <w:t>ecapitalisation d’ALUCAM</w:t>
      </w:r>
      <w:r>
        <w:rPr>
          <w:rFonts w:ascii="Times New Roman" w:eastAsia="Calibri" w:hAnsi="Times New Roman" w:cs="Times New Roman"/>
          <w:sz w:val="24"/>
          <w:szCs w:val="24"/>
        </w:rPr>
        <w:t xml:space="preserve"> doublée de sa f</w:t>
      </w:r>
      <w:r w:rsidR="005A1D29">
        <w:rPr>
          <w:rFonts w:ascii="Times New Roman" w:eastAsia="Calibri" w:hAnsi="Times New Roman" w:cs="Times New Roman"/>
          <w:sz w:val="24"/>
          <w:szCs w:val="24"/>
        </w:rPr>
        <w:t xml:space="preserve">usion </w:t>
      </w:r>
      <w:r w:rsidR="005A1D29" w:rsidRPr="00F026B3">
        <w:rPr>
          <w:rFonts w:ascii="Times New Roman" w:eastAsia="Calibri" w:hAnsi="Times New Roman" w:cs="Times New Roman"/>
          <w:sz w:val="24"/>
          <w:szCs w:val="24"/>
        </w:rPr>
        <w:t>avec SOCATRAL, vise</w:t>
      </w:r>
      <w:r>
        <w:rPr>
          <w:rFonts w:ascii="Times New Roman" w:eastAsia="Calibri" w:hAnsi="Times New Roman" w:cs="Times New Roman"/>
          <w:sz w:val="24"/>
          <w:szCs w:val="24"/>
        </w:rPr>
        <w:t>nt</w:t>
      </w:r>
      <w:r w:rsidR="005A1D29" w:rsidRPr="00F026B3">
        <w:rPr>
          <w:rFonts w:ascii="Times New Roman" w:eastAsia="Calibri" w:hAnsi="Times New Roman" w:cs="Times New Roman"/>
          <w:sz w:val="24"/>
          <w:szCs w:val="24"/>
        </w:rPr>
        <w:t xml:space="preserve"> la constitution d’un Champion pour la Filière Aluminium Camerounaise.</w:t>
      </w:r>
    </w:p>
    <w:p w:rsidR="005A1D29" w:rsidRDefault="005A1D29" w:rsidP="005A1D29">
      <w:pPr>
        <w:spacing w:after="200" w:line="360" w:lineRule="auto"/>
        <w:ind w:firstLine="709"/>
        <w:jc w:val="both"/>
        <w:rPr>
          <w:rFonts w:ascii="Times New Roman" w:eastAsia="Calibri" w:hAnsi="Times New Roman" w:cs="Times New Roman"/>
          <w:sz w:val="24"/>
          <w:szCs w:val="24"/>
        </w:rPr>
      </w:pPr>
      <w:r w:rsidRPr="00F026B3">
        <w:rPr>
          <w:rFonts w:ascii="Times New Roman" w:eastAsia="Calibri" w:hAnsi="Times New Roman" w:cs="Times New Roman"/>
          <w:sz w:val="24"/>
          <w:szCs w:val="24"/>
        </w:rPr>
        <w:t>Si la taille du nouvel ensemble industriel restera modeste à l’échelle mondiale (pour rappel, le Projet BROWNFIELD tissé avec RTA ambitionnait de faire passer ALUCAM de 100</w:t>
      </w:r>
      <w:r w:rsidR="00180705">
        <w:rPr>
          <w:rFonts w:ascii="Times New Roman" w:eastAsia="Calibri" w:hAnsi="Times New Roman" w:cs="Times New Roman"/>
          <w:sz w:val="24"/>
          <w:szCs w:val="24"/>
        </w:rPr>
        <w:t>.000</w:t>
      </w:r>
      <w:r w:rsidRPr="00F026B3">
        <w:rPr>
          <w:rFonts w:ascii="Times New Roman" w:eastAsia="Calibri" w:hAnsi="Times New Roman" w:cs="Times New Roman"/>
          <w:sz w:val="24"/>
          <w:szCs w:val="24"/>
        </w:rPr>
        <w:t xml:space="preserve"> à 300</w:t>
      </w:r>
      <w:r w:rsidR="00180705">
        <w:rPr>
          <w:rFonts w:ascii="Times New Roman" w:eastAsia="Calibri" w:hAnsi="Times New Roman" w:cs="Times New Roman"/>
          <w:sz w:val="24"/>
          <w:szCs w:val="24"/>
        </w:rPr>
        <w:t xml:space="preserve">.000 </w:t>
      </w:r>
      <w:r w:rsidRPr="00F026B3">
        <w:rPr>
          <w:rFonts w:ascii="Times New Roman" w:eastAsia="Calibri" w:hAnsi="Times New Roman" w:cs="Times New Roman"/>
          <w:sz w:val="24"/>
          <w:szCs w:val="24"/>
        </w:rPr>
        <w:t>t</w:t>
      </w:r>
      <w:r>
        <w:rPr>
          <w:rFonts w:ascii="Times New Roman" w:eastAsia="Calibri" w:hAnsi="Times New Roman" w:cs="Times New Roman"/>
          <w:sz w:val="24"/>
          <w:szCs w:val="24"/>
        </w:rPr>
        <w:t>onnes</w:t>
      </w:r>
      <w:r w:rsidRPr="00F026B3">
        <w:rPr>
          <w:rFonts w:ascii="Times New Roman" w:eastAsia="Calibri" w:hAnsi="Times New Roman" w:cs="Times New Roman"/>
          <w:sz w:val="24"/>
          <w:szCs w:val="24"/>
        </w:rPr>
        <w:t>), son intégration poussée autant en amont (Electrolys</w:t>
      </w:r>
      <w:r w:rsidR="00180705">
        <w:rPr>
          <w:rFonts w:ascii="Times New Roman" w:eastAsia="Calibri" w:hAnsi="Times New Roman" w:cs="Times New Roman"/>
          <w:sz w:val="24"/>
          <w:szCs w:val="24"/>
        </w:rPr>
        <w:t>e) qu’en aval (Laminage) de la f</w:t>
      </w:r>
      <w:r w:rsidRPr="00F026B3">
        <w:rPr>
          <w:rFonts w:ascii="Times New Roman" w:eastAsia="Calibri" w:hAnsi="Times New Roman" w:cs="Times New Roman"/>
          <w:sz w:val="24"/>
          <w:szCs w:val="24"/>
        </w:rPr>
        <w:t>ilière, s’avère être un atout qu’il faudra renforcer, pour améliorer sa création de valeur.</w:t>
      </w:r>
    </w:p>
    <w:tbl>
      <w:tblPr>
        <w:tblStyle w:val="Grilledutableau1"/>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134"/>
        <w:gridCol w:w="1843"/>
      </w:tblGrid>
      <w:tr w:rsidR="00180705" w:rsidRPr="00112779" w:rsidTr="00112779">
        <w:trPr>
          <w:trHeight w:val="288"/>
        </w:trPr>
        <w:tc>
          <w:tcPr>
            <w:tcW w:w="5807" w:type="dxa"/>
            <w:noWrap/>
          </w:tcPr>
          <w:p w:rsidR="00180705" w:rsidRPr="00112779" w:rsidRDefault="00180705" w:rsidP="00180705">
            <w:pPr>
              <w:rPr>
                <w:rFonts w:ascii="Times New Roman" w:eastAsia="Times New Roman" w:hAnsi="Times New Roman" w:cs="Times New Roman"/>
                <w:color w:val="000000"/>
                <w:lang w:eastAsia="fr-FR"/>
              </w:rPr>
            </w:pPr>
            <w:r w:rsidRPr="00112779">
              <w:rPr>
                <w:rFonts w:ascii="Times New Roman" w:eastAsia="Calibri" w:hAnsi="Times New Roman" w:cs="Times New Roman"/>
                <w:b/>
                <w:sz w:val="28"/>
                <w:szCs w:val="24"/>
                <w:u w:val="single"/>
              </w:rPr>
              <w:t>Projet Creeping 1</w:t>
            </w:r>
          </w:p>
        </w:tc>
        <w:tc>
          <w:tcPr>
            <w:tcW w:w="2977" w:type="dxa"/>
            <w:gridSpan w:val="2"/>
          </w:tcPr>
          <w:p w:rsidR="00180705" w:rsidRPr="00112779" w:rsidRDefault="00112779" w:rsidP="001A77E2">
            <w:pPr>
              <w:jc w:val="right"/>
              <w:rPr>
                <w:rFonts w:ascii="Times New Roman" w:eastAsia="Times New Roman" w:hAnsi="Times New Roman" w:cs="Times New Roman"/>
                <w:b/>
                <w:i/>
                <w:color w:val="000000"/>
                <w:lang w:eastAsia="fr-FR"/>
              </w:rPr>
            </w:pPr>
            <w:r w:rsidRPr="00112779">
              <w:rPr>
                <w:rFonts w:ascii="Times New Roman" w:eastAsia="Times New Roman" w:hAnsi="Times New Roman" w:cs="Times New Roman"/>
                <w:b/>
                <w:i/>
                <w:color w:val="000000"/>
                <w:lang w:eastAsia="fr-FR"/>
              </w:rPr>
              <w:t>Montant en millions F CFA</w:t>
            </w:r>
          </w:p>
        </w:tc>
      </w:tr>
      <w:tr w:rsidR="001A77E2" w:rsidRPr="00112779" w:rsidTr="00112779">
        <w:trPr>
          <w:trHeight w:val="288"/>
        </w:trPr>
        <w:tc>
          <w:tcPr>
            <w:tcW w:w="5807" w:type="dxa"/>
            <w:noWrap/>
            <w:hideMark/>
          </w:tcPr>
          <w:p w:rsidR="001A77E2" w:rsidRPr="00112779" w:rsidRDefault="001A77E2" w:rsidP="001A77E2">
            <w:pPr>
              <w:rPr>
                <w:rFonts w:ascii="Times New Roman" w:eastAsia="Calibri" w:hAnsi="Times New Roman" w:cs="Times New Roman"/>
                <w:sz w:val="6"/>
                <w:szCs w:val="24"/>
              </w:rPr>
            </w:pPr>
          </w:p>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SOUS-STATION</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3 739</w:t>
            </w:r>
          </w:p>
        </w:tc>
      </w:tr>
      <w:tr w:rsidR="001A77E2" w:rsidRPr="00112779" w:rsidTr="00112779">
        <w:trPr>
          <w:trHeight w:val="288"/>
        </w:trPr>
        <w:tc>
          <w:tcPr>
            <w:tcW w:w="5807" w:type="dxa"/>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ELECTROLYSE</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6 383</w:t>
            </w:r>
          </w:p>
        </w:tc>
      </w:tr>
      <w:tr w:rsidR="001A77E2" w:rsidRPr="00112779" w:rsidTr="00112779">
        <w:trPr>
          <w:trHeight w:val="288"/>
        </w:trPr>
        <w:tc>
          <w:tcPr>
            <w:tcW w:w="5807" w:type="dxa"/>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SCELLEMENT</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361</w:t>
            </w:r>
          </w:p>
        </w:tc>
      </w:tr>
      <w:tr w:rsidR="001A77E2" w:rsidRPr="00112779" w:rsidTr="00112779">
        <w:trPr>
          <w:trHeight w:val="288"/>
        </w:trPr>
        <w:tc>
          <w:tcPr>
            <w:tcW w:w="5807" w:type="dxa"/>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CARBONE</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394</w:t>
            </w:r>
          </w:p>
        </w:tc>
      </w:tr>
      <w:tr w:rsidR="001A77E2" w:rsidRPr="00112779" w:rsidTr="00112779">
        <w:trPr>
          <w:trHeight w:val="288"/>
        </w:trPr>
        <w:tc>
          <w:tcPr>
            <w:tcW w:w="5807" w:type="dxa"/>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SERVICES GENERAUX</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328</w:t>
            </w:r>
          </w:p>
        </w:tc>
      </w:tr>
      <w:tr w:rsidR="001A77E2" w:rsidRPr="00112779" w:rsidTr="00112779">
        <w:trPr>
          <w:trHeight w:val="288"/>
        </w:trPr>
        <w:tc>
          <w:tcPr>
            <w:tcW w:w="6941" w:type="dxa"/>
            <w:gridSpan w:val="2"/>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ASSISTANCE TECHNIQUE, FORMATION ET ACCOMPAGNEMENT</w:t>
            </w:r>
          </w:p>
        </w:tc>
        <w:tc>
          <w:tcPr>
            <w:tcW w:w="1843" w:type="dxa"/>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230</w:t>
            </w:r>
          </w:p>
        </w:tc>
      </w:tr>
      <w:tr w:rsidR="001A77E2" w:rsidRPr="00112779" w:rsidTr="00112779">
        <w:trPr>
          <w:trHeight w:val="288"/>
        </w:trPr>
        <w:tc>
          <w:tcPr>
            <w:tcW w:w="5807" w:type="dxa"/>
            <w:noWrap/>
            <w:hideMark/>
          </w:tcPr>
          <w:p w:rsidR="001A77E2" w:rsidRPr="00112779" w:rsidRDefault="001A77E2" w:rsidP="001A77E2">
            <w:pPr>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IMPREVUS (5%)</w:t>
            </w:r>
          </w:p>
        </w:tc>
        <w:tc>
          <w:tcPr>
            <w:tcW w:w="2977" w:type="dxa"/>
            <w:gridSpan w:val="2"/>
            <w:noWrap/>
            <w:hideMark/>
          </w:tcPr>
          <w:p w:rsidR="001A77E2" w:rsidRPr="00112779" w:rsidRDefault="001A77E2" w:rsidP="001A77E2">
            <w:pPr>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459</w:t>
            </w:r>
          </w:p>
        </w:tc>
      </w:tr>
      <w:tr w:rsidR="001A77E2" w:rsidRPr="00112779" w:rsidTr="00112779">
        <w:trPr>
          <w:trHeight w:val="288"/>
        </w:trPr>
        <w:tc>
          <w:tcPr>
            <w:tcW w:w="5807" w:type="dxa"/>
            <w:noWrap/>
            <w:hideMark/>
          </w:tcPr>
          <w:p w:rsidR="001A77E2" w:rsidRPr="00112779" w:rsidRDefault="001A77E2" w:rsidP="00180705">
            <w:pPr>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 xml:space="preserve">TOTAL </w:t>
            </w:r>
          </w:p>
        </w:tc>
        <w:tc>
          <w:tcPr>
            <w:tcW w:w="2977" w:type="dxa"/>
            <w:gridSpan w:val="2"/>
            <w:noWrap/>
            <w:hideMark/>
          </w:tcPr>
          <w:p w:rsidR="001A77E2" w:rsidRPr="00112779" w:rsidRDefault="001A77E2" w:rsidP="001A77E2">
            <w:pPr>
              <w:jc w:val="right"/>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11 893</w:t>
            </w:r>
          </w:p>
        </w:tc>
      </w:tr>
    </w:tbl>
    <w:p w:rsidR="001A77E2" w:rsidRPr="00112779" w:rsidRDefault="001A77E2" w:rsidP="00C4574D">
      <w:pPr>
        <w:spacing w:after="0" w:line="360" w:lineRule="auto"/>
        <w:jc w:val="both"/>
        <w:rPr>
          <w:rFonts w:ascii="Times New Roman" w:eastAsia="Calibri" w:hAnsi="Times New Roman" w:cs="Times New Roman"/>
          <w:sz w:val="24"/>
          <w:szCs w:val="24"/>
          <w:u w:val="single"/>
        </w:rPr>
      </w:pPr>
    </w:p>
    <w:tbl>
      <w:tblPr>
        <w:tblW w:w="8660" w:type="dxa"/>
        <w:tblCellMar>
          <w:left w:w="70" w:type="dxa"/>
          <w:right w:w="70" w:type="dxa"/>
        </w:tblCellMar>
        <w:tblLook w:val="04A0" w:firstRow="1" w:lastRow="0" w:firstColumn="1" w:lastColumn="0" w:noHBand="0" w:noVBand="1"/>
      </w:tblPr>
      <w:tblGrid>
        <w:gridCol w:w="4060"/>
        <w:gridCol w:w="3280"/>
        <w:gridCol w:w="1320"/>
      </w:tblGrid>
      <w:tr w:rsidR="00112779" w:rsidRPr="00112779" w:rsidTr="00112779">
        <w:trPr>
          <w:trHeight w:val="288"/>
        </w:trPr>
        <w:tc>
          <w:tcPr>
            <w:tcW w:w="4060" w:type="dxa"/>
            <w:shd w:val="clear" w:color="auto" w:fill="auto"/>
            <w:noWrap/>
            <w:vAlign w:val="bottom"/>
          </w:tcPr>
          <w:p w:rsidR="00112779" w:rsidRPr="00112779" w:rsidRDefault="00112779" w:rsidP="001A77E2">
            <w:pPr>
              <w:spacing w:after="0" w:line="240" w:lineRule="auto"/>
              <w:rPr>
                <w:rFonts w:ascii="Times New Roman" w:eastAsia="Times New Roman" w:hAnsi="Times New Roman" w:cs="Times New Roman"/>
                <w:color w:val="000000"/>
                <w:lang w:eastAsia="fr-FR"/>
              </w:rPr>
            </w:pPr>
            <w:r w:rsidRPr="00112779">
              <w:rPr>
                <w:rFonts w:ascii="Times New Roman" w:eastAsia="Calibri" w:hAnsi="Times New Roman" w:cs="Times New Roman"/>
                <w:b/>
                <w:sz w:val="28"/>
                <w:szCs w:val="24"/>
                <w:u w:val="single"/>
              </w:rPr>
              <w:t>Projet Creeping 2</w:t>
            </w:r>
          </w:p>
        </w:tc>
        <w:tc>
          <w:tcPr>
            <w:tcW w:w="4600" w:type="dxa"/>
            <w:gridSpan w:val="2"/>
            <w:shd w:val="clear" w:color="auto" w:fill="auto"/>
            <w:noWrap/>
            <w:vAlign w:val="bottom"/>
          </w:tcPr>
          <w:p w:rsidR="00112779" w:rsidRPr="00112779" w:rsidRDefault="00112779"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b/>
                <w:i/>
                <w:color w:val="000000"/>
                <w:lang w:eastAsia="fr-FR"/>
              </w:rPr>
              <w:t>Montant en millions F CFA</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SOUS-STATION</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230</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ELECTROLYSE</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4 415</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SCELLEMENT</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918</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CARBONE</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5 077</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FOUR A CUIRE</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1 548</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SERVICES GENERAUX</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66</w:t>
            </w:r>
          </w:p>
        </w:tc>
      </w:tr>
      <w:tr w:rsidR="001A77E2" w:rsidRPr="00112779" w:rsidTr="00112779">
        <w:trPr>
          <w:trHeight w:val="288"/>
        </w:trPr>
        <w:tc>
          <w:tcPr>
            <w:tcW w:w="7340" w:type="dxa"/>
            <w:gridSpan w:val="2"/>
            <w:shd w:val="clear" w:color="auto" w:fill="auto"/>
            <w:noWrap/>
            <w:vAlign w:val="bottom"/>
            <w:hideMark/>
          </w:tcPr>
          <w:p w:rsidR="001A77E2" w:rsidRPr="00112779" w:rsidRDefault="001A77E2" w:rsidP="00112779">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 xml:space="preserve">ASSISTANCE TECHNIQUE, FORMATION ET ACCOMPAGNEMENT </w:t>
            </w: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1 168</w:t>
            </w:r>
          </w:p>
        </w:tc>
      </w:tr>
      <w:tr w:rsidR="001A77E2" w:rsidRPr="00112779" w:rsidTr="00112779">
        <w:trPr>
          <w:trHeight w:val="288"/>
        </w:trPr>
        <w:tc>
          <w:tcPr>
            <w:tcW w:w="40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IMPREVUS (7%)</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820</w:t>
            </w:r>
          </w:p>
        </w:tc>
      </w:tr>
      <w:tr w:rsidR="001A77E2" w:rsidRPr="00112779" w:rsidTr="00112779">
        <w:trPr>
          <w:trHeight w:val="288"/>
        </w:trPr>
        <w:tc>
          <w:tcPr>
            <w:tcW w:w="4060" w:type="dxa"/>
            <w:shd w:val="clear" w:color="auto" w:fill="auto"/>
            <w:noWrap/>
            <w:vAlign w:val="bottom"/>
            <w:hideMark/>
          </w:tcPr>
          <w:p w:rsidR="001A77E2" w:rsidRPr="00112779" w:rsidRDefault="001A77E2" w:rsidP="00180705">
            <w:pPr>
              <w:spacing w:after="0" w:line="240" w:lineRule="auto"/>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 xml:space="preserve">TOTAL </w:t>
            </w:r>
          </w:p>
        </w:tc>
        <w:tc>
          <w:tcPr>
            <w:tcW w:w="328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b/>
                <w:color w:val="000000"/>
                <w:lang w:eastAsia="fr-FR"/>
              </w:rPr>
            </w:pPr>
          </w:p>
        </w:tc>
        <w:tc>
          <w:tcPr>
            <w:tcW w:w="132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14 242</w:t>
            </w:r>
          </w:p>
        </w:tc>
      </w:tr>
    </w:tbl>
    <w:p w:rsidR="001A77E2" w:rsidRPr="00112779" w:rsidRDefault="001A77E2" w:rsidP="00C4574D">
      <w:pPr>
        <w:spacing w:after="0" w:line="360" w:lineRule="auto"/>
        <w:jc w:val="both"/>
        <w:rPr>
          <w:rFonts w:ascii="Times New Roman" w:eastAsia="Calibri" w:hAnsi="Times New Roman" w:cs="Times New Roman"/>
          <w:b/>
          <w:sz w:val="28"/>
          <w:szCs w:val="24"/>
          <w:u w:val="single"/>
        </w:rPr>
      </w:pPr>
    </w:p>
    <w:tbl>
      <w:tblPr>
        <w:tblW w:w="8640" w:type="dxa"/>
        <w:tblCellMar>
          <w:left w:w="70" w:type="dxa"/>
          <w:right w:w="70" w:type="dxa"/>
        </w:tblCellMar>
        <w:tblLook w:val="04A0" w:firstRow="1" w:lastRow="0" w:firstColumn="1" w:lastColumn="0" w:noHBand="0" w:noVBand="1"/>
      </w:tblPr>
      <w:tblGrid>
        <w:gridCol w:w="3660"/>
        <w:gridCol w:w="3740"/>
        <w:gridCol w:w="1240"/>
      </w:tblGrid>
      <w:tr w:rsidR="00112779" w:rsidRPr="00112779" w:rsidTr="00112779">
        <w:trPr>
          <w:trHeight w:val="288"/>
        </w:trPr>
        <w:tc>
          <w:tcPr>
            <w:tcW w:w="3660" w:type="dxa"/>
            <w:shd w:val="clear" w:color="auto" w:fill="auto"/>
            <w:noWrap/>
            <w:vAlign w:val="bottom"/>
          </w:tcPr>
          <w:p w:rsidR="00112779" w:rsidRPr="00112779" w:rsidRDefault="00112779" w:rsidP="001A77E2">
            <w:pPr>
              <w:spacing w:after="0" w:line="240" w:lineRule="auto"/>
              <w:rPr>
                <w:rFonts w:ascii="Times New Roman" w:eastAsia="Times New Roman" w:hAnsi="Times New Roman" w:cs="Times New Roman"/>
                <w:color w:val="000000"/>
                <w:lang w:eastAsia="fr-FR"/>
              </w:rPr>
            </w:pPr>
            <w:r w:rsidRPr="00112779">
              <w:rPr>
                <w:rFonts w:ascii="Times New Roman" w:eastAsia="Calibri" w:hAnsi="Times New Roman" w:cs="Times New Roman"/>
                <w:b/>
                <w:sz w:val="28"/>
                <w:szCs w:val="24"/>
                <w:u w:val="single"/>
              </w:rPr>
              <w:t>Projet Fil</w:t>
            </w:r>
          </w:p>
        </w:tc>
        <w:tc>
          <w:tcPr>
            <w:tcW w:w="4980" w:type="dxa"/>
            <w:gridSpan w:val="2"/>
            <w:shd w:val="clear" w:color="auto" w:fill="auto"/>
            <w:noWrap/>
            <w:vAlign w:val="bottom"/>
          </w:tcPr>
          <w:p w:rsidR="00112779" w:rsidRPr="00112779" w:rsidRDefault="00112779"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b/>
                <w:i/>
                <w:color w:val="000000"/>
                <w:lang w:eastAsia="fr-FR"/>
              </w:rPr>
              <w:t>Montant en millions F CFA</w:t>
            </w:r>
          </w:p>
        </w:tc>
      </w:tr>
      <w:tr w:rsidR="001A77E2" w:rsidRPr="00112779" w:rsidTr="00112779">
        <w:trPr>
          <w:trHeight w:val="288"/>
        </w:trPr>
        <w:tc>
          <w:tcPr>
            <w:tcW w:w="36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MATERIEL</w:t>
            </w:r>
          </w:p>
        </w:tc>
        <w:tc>
          <w:tcPr>
            <w:tcW w:w="374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4 986</w:t>
            </w:r>
          </w:p>
        </w:tc>
      </w:tr>
      <w:tr w:rsidR="001A77E2" w:rsidRPr="00112779" w:rsidTr="00112779">
        <w:trPr>
          <w:trHeight w:val="288"/>
        </w:trPr>
        <w:tc>
          <w:tcPr>
            <w:tcW w:w="36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TRANSPORT ET MANUTENTION</w:t>
            </w:r>
          </w:p>
        </w:tc>
        <w:tc>
          <w:tcPr>
            <w:tcW w:w="374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2 296</w:t>
            </w:r>
          </w:p>
        </w:tc>
      </w:tr>
      <w:tr w:rsidR="001A77E2" w:rsidRPr="00112779" w:rsidTr="00112779">
        <w:trPr>
          <w:trHeight w:val="288"/>
        </w:trPr>
        <w:tc>
          <w:tcPr>
            <w:tcW w:w="36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INFRASTRUCTURES</w:t>
            </w:r>
          </w:p>
        </w:tc>
        <w:tc>
          <w:tcPr>
            <w:tcW w:w="374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1 771</w:t>
            </w:r>
          </w:p>
        </w:tc>
      </w:tr>
      <w:tr w:rsidR="001A77E2" w:rsidRPr="00112779" w:rsidTr="00112779">
        <w:trPr>
          <w:trHeight w:val="288"/>
        </w:trPr>
        <w:tc>
          <w:tcPr>
            <w:tcW w:w="366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AUTRES</w:t>
            </w:r>
          </w:p>
        </w:tc>
        <w:tc>
          <w:tcPr>
            <w:tcW w:w="374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color w:val="000000"/>
                <w:lang w:eastAsia="fr-FR"/>
              </w:rPr>
            </w:pP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4 723</w:t>
            </w:r>
          </w:p>
        </w:tc>
      </w:tr>
      <w:tr w:rsidR="001A77E2" w:rsidRPr="00112779" w:rsidTr="00112779">
        <w:trPr>
          <w:trHeight w:val="288"/>
        </w:trPr>
        <w:tc>
          <w:tcPr>
            <w:tcW w:w="7400" w:type="dxa"/>
            <w:gridSpan w:val="2"/>
            <w:shd w:val="clear" w:color="auto" w:fill="auto"/>
            <w:noWrap/>
            <w:vAlign w:val="bottom"/>
            <w:hideMark/>
          </w:tcPr>
          <w:p w:rsidR="001A77E2" w:rsidRPr="00112779" w:rsidRDefault="001A77E2" w:rsidP="00112779">
            <w:pPr>
              <w:spacing w:after="0" w:line="240" w:lineRule="auto"/>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ASSISTANCE TECHNIQUE, FORMATION ET ACCOMPAGNEMENT</w:t>
            </w: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color w:val="000000"/>
                <w:lang w:eastAsia="fr-FR"/>
              </w:rPr>
            </w:pPr>
            <w:r w:rsidRPr="00112779">
              <w:rPr>
                <w:rFonts w:ascii="Times New Roman" w:eastAsia="Times New Roman" w:hAnsi="Times New Roman" w:cs="Times New Roman"/>
                <w:color w:val="000000"/>
                <w:lang w:eastAsia="fr-FR"/>
              </w:rPr>
              <w:t>656</w:t>
            </w:r>
          </w:p>
        </w:tc>
      </w:tr>
      <w:tr w:rsidR="001A77E2" w:rsidRPr="00112779" w:rsidTr="00112779">
        <w:trPr>
          <w:trHeight w:val="288"/>
        </w:trPr>
        <w:tc>
          <w:tcPr>
            <w:tcW w:w="3660" w:type="dxa"/>
            <w:shd w:val="clear" w:color="auto" w:fill="auto"/>
            <w:noWrap/>
            <w:vAlign w:val="bottom"/>
            <w:hideMark/>
          </w:tcPr>
          <w:p w:rsidR="001A77E2" w:rsidRPr="00112779" w:rsidRDefault="001A77E2" w:rsidP="00180705">
            <w:pPr>
              <w:spacing w:after="0" w:line="240" w:lineRule="auto"/>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 xml:space="preserve">TOTAL </w:t>
            </w:r>
          </w:p>
        </w:tc>
        <w:tc>
          <w:tcPr>
            <w:tcW w:w="3740" w:type="dxa"/>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b/>
                <w:color w:val="000000"/>
                <w:lang w:eastAsia="fr-FR"/>
              </w:rPr>
            </w:pPr>
          </w:p>
        </w:tc>
        <w:tc>
          <w:tcPr>
            <w:tcW w:w="1240" w:type="dxa"/>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b/>
                <w:color w:val="000000"/>
                <w:lang w:eastAsia="fr-FR"/>
              </w:rPr>
            </w:pPr>
            <w:r w:rsidRPr="00112779">
              <w:rPr>
                <w:rFonts w:ascii="Times New Roman" w:eastAsia="Times New Roman" w:hAnsi="Times New Roman" w:cs="Times New Roman"/>
                <w:b/>
                <w:color w:val="000000"/>
                <w:lang w:eastAsia="fr-FR"/>
              </w:rPr>
              <w:t>14 432</w:t>
            </w:r>
          </w:p>
        </w:tc>
      </w:tr>
    </w:tbl>
    <w:p w:rsidR="001A77E2" w:rsidRPr="00112779" w:rsidRDefault="001A77E2" w:rsidP="00C4574D">
      <w:pPr>
        <w:spacing w:after="0" w:line="360" w:lineRule="auto"/>
        <w:jc w:val="both"/>
        <w:rPr>
          <w:rFonts w:ascii="Times New Roman" w:eastAsia="Calibri" w:hAnsi="Times New Roman" w:cs="Times New Roman"/>
          <w:sz w:val="24"/>
          <w:szCs w:val="24"/>
        </w:rPr>
      </w:pPr>
    </w:p>
    <w:tbl>
      <w:tblPr>
        <w:tblW w:w="8660" w:type="dxa"/>
        <w:tblCellMar>
          <w:left w:w="70" w:type="dxa"/>
          <w:right w:w="70" w:type="dxa"/>
        </w:tblCellMar>
        <w:tblLook w:val="04A0" w:firstRow="1" w:lastRow="0" w:firstColumn="1" w:lastColumn="0" w:noHBand="0" w:noVBand="1"/>
      </w:tblPr>
      <w:tblGrid>
        <w:gridCol w:w="4060"/>
        <w:gridCol w:w="3280"/>
        <w:gridCol w:w="1320"/>
      </w:tblGrid>
      <w:tr w:rsidR="001A77E2" w:rsidRPr="00112779" w:rsidTr="004B40B5">
        <w:trPr>
          <w:trHeight w:val="288"/>
        </w:trPr>
        <w:tc>
          <w:tcPr>
            <w:tcW w:w="4060" w:type="dxa"/>
            <w:tcBorders>
              <w:top w:val="nil"/>
              <w:left w:val="nil"/>
              <w:bottom w:val="nil"/>
              <w:right w:val="nil"/>
            </w:tcBorders>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b/>
                <w:color w:val="000000"/>
                <w:sz w:val="28"/>
                <w:lang w:eastAsia="fr-FR"/>
              </w:rPr>
            </w:pPr>
            <w:r w:rsidRPr="00112779">
              <w:rPr>
                <w:rFonts w:ascii="Times New Roman" w:eastAsia="Times New Roman" w:hAnsi="Times New Roman" w:cs="Times New Roman"/>
                <w:b/>
                <w:color w:val="000000"/>
                <w:sz w:val="28"/>
                <w:lang w:eastAsia="fr-FR"/>
              </w:rPr>
              <w:t>TOTAL GENERAL</w:t>
            </w:r>
          </w:p>
        </w:tc>
        <w:tc>
          <w:tcPr>
            <w:tcW w:w="3280" w:type="dxa"/>
            <w:tcBorders>
              <w:top w:val="nil"/>
              <w:left w:val="nil"/>
              <w:bottom w:val="nil"/>
              <w:right w:val="nil"/>
            </w:tcBorders>
            <w:shd w:val="clear" w:color="auto" w:fill="auto"/>
            <w:noWrap/>
            <w:vAlign w:val="bottom"/>
            <w:hideMark/>
          </w:tcPr>
          <w:p w:rsidR="001A77E2" w:rsidRPr="00112779" w:rsidRDefault="001A77E2" w:rsidP="001A77E2">
            <w:pPr>
              <w:spacing w:after="0" w:line="240" w:lineRule="auto"/>
              <w:rPr>
                <w:rFonts w:ascii="Times New Roman" w:eastAsia="Times New Roman" w:hAnsi="Times New Roman" w:cs="Times New Roman"/>
                <w:b/>
                <w:color w:val="000000"/>
                <w:sz w:val="28"/>
                <w:lang w:eastAsia="fr-FR"/>
              </w:rPr>
            </w:pPr>
          </w:p>
        </w:tc>
        <w:tc>
          <w:tcPr>
            <w:tcW w:w="1320" w:type="dxa"/>
            <w:tcBorders>
              <w:top w:val="nil"/>
              <w:left w:val="nil"/>
              <w:bottom w:val="nil"/>
              <w:right w:val="nil"/>
            </w:tcBorders>
            <w:shd w:val="clear" w:color="auto" w:fill="auto"/>
            <w:noWrap/>
            <w:vAlign w:val="bottom"/>
            <w:hideMark/>
          </w:tcPr>
          <w:p w:rsidR="001A77E2" w:rsidRPr="00112779" w:rsidRDefault="001A77E2" w:rsidP="001A77E2">
            <w:pPr>
              <w:spacing w:after="0" w:line="240" w:lineRule="auto"/>
              <w:jc w:val="right"/>
              <w:rPr>
                <w:rFonts w:ascii="Times New Roman" w:eastAsia="Times New Roman" w:hAnsi="Times New Roman" w:cs="Times New Roman"/>
                <w:b/>
                <w:color w:val="000000"/>
                <w:sz w:val="28"/>
                <w:lang w:eastAsia="fr-FR"/>
              </w:rPr>
            </w:pPr>
            <w:r w:rsidRPr="00112779">
              <w:rPr>
                <w:rFonts w:ascii="Times New Roman" w:eastAsia="Times New Roman" w:hAnsi="Times New Roman" w:cs="Times New Roman"/>
                <w:b/>
                <w:color w:val="000000"/>
                <w:sz w:val="28"/>
                <w:lang w:eastAsia="fr-FR"/>
              </w:rPr>
              <w:t>40 567</w:t>
            </w:r>
          </w:p>
        </w:tc>
      </w:tr>
    </w:tbl>
    <w:p w:rsidR="00C4574D" w:rsidRDefault="00C4574D" w:rsidP="00C15F69">
      <w:pPr>
        <w:spacing w:after="0" w:line="360" w:lineRule="auto"/>
        <w:ind w:firstLine="709"/>
        <w:jc w:val="both"/>
        <w:rPr>
          <w:rFonts w:ascii="Times New Roman" w:eastAsia="Calibri" w:hAnsi="Times New Roman" w:cs="Times New Roman"/>
          <w:b/>
          <w:sz w:val="24"/>
          <w:szCs w:val="24"/>
        </w:rPr>
      </w:pPr>
    </w:p>
    <w:p w:rsidR="001A77E2" w:rsidRDefault="00C4574D" w:rsidP="00C4574D">
      <w:pPr>
        <w:spacing w:after="200" w:line="360" w:lineRule="auto"/>
        <w:ind w:firstLine="709"/>
        <w:jc w:val="both"/>
        <w:rPr>
          <w:rFonts w:ascii="Times New Roman" w:eastAsia="Calibri" w:hAnsi="Times New Roman" w:cs="Times New Roman"/>
          <w:b/>
          <w:sz w:val="24"/>
          <w:szCs w:val="24"/>
        </w:rPr>
      </w:pPr>
      <w:r w:rsidRPr="00C4574D">
        <w:rPr>
          <w:rFonts w:ascii="Times New Roman" w:eastAsia="Calibri" w:hAnsi="Times New Roman" w:cs="Times New Roman"/>
          <w:b/>
          <w:sz w:val="24"/>
          <w:szCs w:val="24"/>
        </w:rPr>
        <w:t>L’investissement total se chiffre donc à</w:t>
      </w:r>
      <w:r>
        <w:rPr>
          <w:rFonts w:ascii="Times New Roman" w:eastAsia="Calibri" w:hAnsi="Times New Roman" w:cs="Times New Roman"/>
          <w:b/>
          <w:sz w:val="24"/>
          <w:szCs w:val="24"/>
        </w:rPr>
        <w:t xml:space="preserve"> environ</w:t>
      </w:r>
      <w:r w:rsidRPr="00C4574D">
        <w:rPr>
          <w:rFonts w:ascii="Times New Roman" w:eastAsia="Calibri" w:hAnsi="Times New Roman" w:cs="Times New Roman"/>
          <w:b/>
          <w:sz w:val="24"/>
          <w:szCs w:val="24"/>
        </w:rPr>
        <w:t xml:space="preserve"> 40 milliards de F CFA.</w:t>
      </w:r>
    </w:p>
    <w:p w:rsidR="00B71868" w:rsidRPr="00C4574D" w:rsidRDefault="00B71868" w:rsidP="00B71868">
      <w:pPr>
        <w:spacing w:after="20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i/>
          <w:sz w:val="24"/>
          <w:szCs w:val="24"/>
          <w:u w:val="single"/>
        </w:rPr>
        <w:t>Tableau 13</w:t>
      </w:r>
      <w:r w:rsidRPr="00FB55A2">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Capex</w:t>
      </w:r>
    </w:p>
    <w:p w:rsidR="001A77E2" w:rsidRPr="00FB55A2" w:rsidRDefault="001A77E2" w:rsidP="001A77E2">
      <w:pPr>
        <w:spacing w:after="200" w:line="360" w:lineRule="auto"/>
        <w:contextualSpacing/>
        <w:jc w:val="center"/>
        <w:rPr>
          <w:rFonts w:ascii="Times New Roman" w:eastAsia="Calibri" w:hAnsi="Times New Roman" w:cs="Times New Roman"/>
          <w:i/>
          <w:sz w:val="24"/>
          <w:szCs w:val="24"/>
        </w:rPr>
      </w:pPr>
      <w:r w:rsidRPr="001A77E2">
        <w:rPr>
          <w:rFonts w:ascii="Arial" w:eastAsia="Calibri" w:hAnsi="Arial" w:cs="Arial"/>
          <w:sz w:val="24"/>
          <w:szCs w:val="24"/>
        </w:rPr>
        <w:object w:dxaOrig="16230" w:dyaOrig="2714">
          <v:shape id="_x0000_i1026" type="#_x0000_t75" style="width:472.5pt;height:100.5pt" o:ole="">
            <v:imagedata r:id="rId33" o:title=""/>
          </v:shape>
          <o:OLEObject Type="Embed" ProgID="Excel.Sheet.12" ShapeID="_x0000_i1026" DrawAspect="Content" ObjectID="_1634132237" r:id="rId34"/>
        </w:object>
      </w:r>
      <w:r w:rsidRPr="001A77E2">
        <w:rPr>
          <w:rFonts w:ascii="Times New Roman" w:eastAsia="Calibri" w:hAnsi="Times New Roman" w:cs="Times New Roman"/>
          <w:i/>
          <w:sz w:val="24"/>
          <w:szCs w:val="24"/>
          <w:u w:val="single"/>
        </w:rPr>
        <w:t xml:space="preserve"> </w:t>
      </w:r>
    </w:p>
    <w:p w:rsidR="001A77E2" w:rsidRPr="001A77E2" w:rsidRDefault="001A77E2" w:rsidP="001A77E2">
      <w:pPr>
        <w:spacing w:after="200" w:line="360" w:lineRule="auto"/>
        <w:jc w:val="both"/>
        <w:rPr>
          <w:rFonts w:ascii="Arial" w:eastAsia="Calibri" w:hAnsi="Arial" w:cs="Arial"/>
          <w:sz w:val="24"/>
          <w:szCs w:val="24"/>
        </w:rPr>
      </w:pPr>
    </w:p>
    <w:p w:rsidR="001A77E2" w:rsidRPr="001A77E2" w:rsidRDefault="001A77E2" w:rsidP="005F03B1">
      <w:pPr>
        <w:spacing w:after="0" w:line="360" w:lineRule="auto"/>
        <w:jc w:val="center"/>
        <w:rPr>
          <w:rFonts w:ascii="Arial" w:eastAsia="Calibri" w:hAnsi="Arial" w:cs="Arial"/>
          <w:i/>
          <w:sz w:val="24"/>
          <w:szCs w:val="24"/>
        </w:rPr>
      </w:pPr>
      <w:r w:rsidRPr="001A77E2">
        <w:rPr>
          <w:rFonts w:ascii="Arial" w:eastAsia="Calibri" w:hAnsi="Arial" w:cs="Arial"/>
          <w:i/>
          <w:noProof/>
          <w:sz w:val="24"/>
          <w:szCs w:val="24"/>
          <w:lang w:eastAsia="fr-FR"/>
        </w:rPr>
        <w:drawing>
          <wp:inline distT="0" distB="0" distL="0" distR="0" wp14:anchorId="6E64E60F" wp14:editId="2FDAD213">
            <wp:extent cx="4410075" cy="2266950"/>
            <wp:effectExtent l="0" t="0" r="9525" b="0"/>
            <wp:docPr id="47107" name="Graphique 47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03B1" w:rsidRDefault="005F03B1" w:rsidP="005F03B1">
      <w:pPr>
        <w:spacing w:line="36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u w:val="single"/>
        </w:rPr>
        <w:t>Figure 18</w:t>
      </w:r>
      <w:r w:rsidRPr="00FB55A2">
        <w:rPr>
          <w:rFonts w:ascii="Times New Roman" w:eastAsia="Calibri" w:hAnsi="Times New Roman" w:cs="Times New Roman"/>
          <w:i/>
          <w:sz w:val="24"/>
          <w:szCs w:val="24"/>
        </w:rPr>
        <w:t> :</w:t>
      </w:r>
      <w:r w:rsidRPr="001A77E2">
        <w:t xml:space="preserve"> </w:t>
      </w:r>
      <w:r w:rsidR="00E54FF3">
        <w:rPr>
          <w:rFonts w:ascii="Times New Roman" w:eastAsia="Calibri" w:hAnsi="Times New Roman" w:cs="Times New Roman"/>
          <w:i/>
          <w:sz w:val="24"/>
          <w:szCs w:val="24"/>
        </w:rPr>
        <w:t xml:space="preserve">Coût </w:t>
      </w:r>
      <w:r w:rsidR="00112779">
        <w:rPr>
          <w:rFonts w:ascii="Times New Roman" w:eastAsia="Calibri" w:hAnsi="Times New Roman" w:cs="Times New Roman"/>
          <w:i/>
          <w:sz w:val="24"/>
          <w:szCs w:val="24"/>
        </w:rPr>
        <w:t xml:space="preserve">annuel </w:t>
      </w:r>
      <w:r w:rsidR="00E54FF3">
        <w:rPr>
          <w:rFonts w:ascii="Times New Roman" w:eastAsia="Calibri" w:hAnsi="Times New Roman" w:cs="Times New Roman"/>
          <w:i/>
          <w:sz w:val="24"/>
          <w:szCs w:val="24"/>
        </w:rPr>
        <w:t>des i</w:t>
      </w:r>
      <w:r>
        <w:rPr>
          <w:rFonts w:ascii="Times New Roman" w:eastAsia="Calibri" w:hAnsi="Times New Roman" w:cs="Times New Roman"/>
          <w:i/>
          <w:sz w:val="24"/>
          <w:szCs w:val="24"/>
        </w:rPr>
        <w:t>nvestissements à réaliser</w:t>
      </w:r>
    </w:p>
    <w:p w:rsidR="002B104B" w:rsidRDefault="002B104B" w:rsidP="005F03B1">
      <w:pPr>
        <w:spacing w:line="360" w:lineRule="auto"/>
        <w:jc w:val="center"/>
        <w:rPr>
          <w:rFonts w:ascii="Times New Roman" w:eastAsia="Calibri" w:hAnsi="Times New Roman" w:cs="Times New Roman"/>
          <w:sz w:val="24"/>
          <w:szCs w:val="24"/>
        </w:rPr>
      </w:pPr>
    </w:p>
    <w:p w:rsidR="0028451D" w:rsidRDefault="00F86CE5" w:rsidP="00F86CE5">
      <w:pPr>
        <w:pStyle w:val="Titre2"/>
        <w:rPr>
          <w:rFonts w:eastAsia="Calibri"/>
        </w:rPr>
      </w:pPr>
      <w:bookmarkStart w:id="46" w:name="_Toc20989952"/>
      <w:r>
        <w:rPr>
          <w:rFonts w:eastAsia="Calibri"/>
        </w:rPr>
        <w:t xml:space="preserve">III.4. </w:t>
      </w:r>
      <w:r w:rsidR="0028451D">
        <w:rPr>
          <w:rFonts w:eastAsia="Calibri"/>
        </w:rPr>
        <w:t xml:space="preserve">Différentes </w:t>
      </w:r>
      <w:r w:rsidR="001844F5">
        <w:rPr>
          <w:rFonts w:eastAsia="Calibri"/>
        </w:rPr>
        <w:t>sources</w:t>
      </w:r>
      <w:r w:rsidR="0028451D">
        <w:rPr>
          <w:rFonts w:eastAsia="Calibri"/>
        </w:rPr>
        <w:t xml:space="preserve"> de financement des activités identifiées</w:t>
      </w:r>
      <w:bookmarkEnd w:id="46"/>
    </w:p>
    <w:p w:rsidR="00F86CE5" w:rsidRDefault="00F86CE5" w:rsidP="00112779">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 xml:space="preserve">Dans le cadre du plan de </w:t>
      </w:r>
      <w:r w:rsidR="00112779">
        <w:rPr>
          <w:rFonts w:ascii="Times New Roman" w:eastAsia="Times New Roman" w:hAnsi="Times New Roman" w:cs="Times New Roman"/>
          <w:sz w:val="24"/>
          <w:szCs w:val="24"/>
          <w:lang w:eastAsia="fr-FR"/>
        </w:rPr>
        <w:t>restructuration d’ALUCAM</w:t>
      </w:r>
      <w:r w:rsidRPr="00F86CE5">
        <w:rPr>
          <w:rFonts w:ascii="Times New Roman" w:eastAsia="Times New Roman" w:hAnsi="Times New Roman" w:cs="Times New Roman"/>
          <w:sz w:val="24"/>
          <w:szCs w:val="24"/>
          <w:lang w:eastAsia="fr-FR"/>
        </w:rPr>
        <w:t xml:space="preserve">, les sources de financement </w:t>
      </w:r>
      <w:r w:rsidR="00112779">
        <w:rPr>
          <w:rFonts w:ascii="Times New Roman" w:eastAsia="Times New Roman" w:hAnsi="Times New Roman" w:cs="Times New Roman"/>
          <w:sz w:val="24"/>
          <w:szCs w:val="24"/>
          <w:lang w:eastAsia="fr-FR"/>
        </w:rPr>
        <w:t xml:space="preserve">du plan de redéploiement </w:t>
      </w:r>
      <w:r w:rsidRPr="00F86CE5">
        <w:rPr>
          <w:rFonts w:ascii="Times New Roman" w:eastAsia="Times New Roman" w:hAnsi="Times New Roman" w:cs="Times New Roman"/>
          <w:sz w:val="24"/>
          <w:szCs w:val="24"/>
          <w:lang w:eastAsia="fr-FR"/>
        </w:rPr>
        <w:t>pourraient se schématiser comme suit :</w:t>
      </w:r>
    </w:p>
    <w:p w:rsidR="002B104B" w:rsidRDefault="002B104B" w:rsidP="00F86CE5">
      <w:pPr>
        <w:spacing w:before="120" w:after="120" w:line="276" w:lineRule="auto"/>
        <w:ind w:firstLine="709"/>
        <w:jc w:val="both"/>
        <w:rPr>
          <w:rFonts w:ascii="Times New Roman" w:eastAsia="Times New Roman" w:hAnsi="Times New Roman" w:cs="Times New Roman"/>
          <w:sz w:val="24"/>
          <w:szCs w:val="24"/>
          <w:lang w:eastAsia="fr-FR"/>
        </w:rPr>
      </w:pPr>
    </w:p>
    <w:p w:rsidR="002B104B" w:rsidRDefault="002B104B" w:rsidP="00F86CE5">
      <w:pPr>
        <w:spacing w:before="120" w:after="120" w:line="276" w:lineRule="auto"/>
        <w:ind w:firstLine="709"/>
        <w:jc w:val="both"/>
        <w:rPr>
          <w:rFonts w:ascii="Times New Roman" w:eastAsia="Times New Roman" w:hAnsi="Times New Roman" w:cs="Times New Roman"/>
          <w:sz w:val="24"/>
          <w:szCs w:val="24"/>
          <w:lang w:eastAsia="fr-FR"/>
        </w:rPr>
      </w:pPr>
    </w:p>
    <w:p w:rsidR="002B104B" w:rsidRPr="00F86CE5" w:rsidRDefault="002B104B" w:rsidP="002B104B">
      <w:pPr>
        <w:spacing w:before="120" w:after="120" w:line="276" w:lineRule="auto"/>
        <w:ind w:firstLine="709"/>
        <w:jc w:val="center"/>
        <w:rPr>
          <w:rFonts w:ascii="Times New Roman" w:eastAsia="Times New Roman" w:hAnsi="Times New Roman" w:cs="Times New Roman"/>
          <w:i/>
          <w:sz w:val="24"/>
          <w:szCs w:val="24"/>
          <w:lang w:eastAsia="fr-FR"/>
        </w:rPr>
      </w:pPr>
      <w:r w:rsidRPr="002B104B">
        <w:rPr>
          <w:rFonts w:ascii="Times New Roman" w:eastAsia="Times New Roman" w:hAnsi="Times New Roman" w:cs="Times New Roman"/>
          <w:i/>
          <w:sz w:val="24"/>
          <w:szCs w:val="24"/>
          <w:u w:val="single"/>
          <w:lang w:eastAsia="fr-FR"/>
        </w:rPr>
        <w:t>Tableau 14 </w:t>
      </w:r>
      <w:r w:rsidRPr="002B104B">
        <w:rPr>
          <w:rFonts w:ascii="Times New Roman" w:eastAsia="Times New Roman" w:hAnsi="Times New Roman" w:cs="Times New Roman"/>
          <w:i/>
          <w:sz w:val="24"/>
          <w:szCs w:val="24"/>
          <w:lang w:eastAsia="fr-FR"/>
        </w:rPr>
        <w:t>: Sources de financement</w:t>
      </w:r>
    </w:p>
    <w:tbl>
      <w:tblPr>
        <w:tblW w:w="9639" w:type="dxa"/>
        <w:tblInd w:w="-10" w:type="dxa"/>
        <w:tblCellMar>
          <w:left w:w="70" w:type="dxa"/>
          <w:right w:w="70" w:type="dxa"/>
        </w:tblCellMar>
        <w:tblLook w:val="04A0" w:firstRow="1" w:lastRow="0" w:firstColumn="1" w:lastColumn="0" w:noHBand="0" w:noVBand="1"/>
      </w:tblPr>
      <w:tblGrid>
        <w:gridCol w:w="6521"/>
        <w:gridCol w:w="160"/>
        <w:gridCol w:w="2958"/>
      </w:tblGrid>
      <w:tr w:rsidR="00F86CE5" w:rsidRPr="00F86CE5" w:rsidTr="00282A27">
        <w:trPr>
          <w:trHeight w:val="300"/>
        </w:trPr>
        <w:tc>
          <w:tcPr>
            <w:tcW w:w="9639" w:type="dxa"/>
            <w:gridSpan w:val="3"/>
            <w:tcBorders>
              <w:top w:val="single" w:sz="8" w:space="0" w:color="auto"/>
              <w:left w:val="single" w:sz="8" w:space="0" w:color="auto"/>
              <w:right w:val="single" w:sz="8" w:space="0" w:color="auto"/>
            </w:tcBorders>
            <w:shd w:val="clear" w:color="auto" w:fill="auto"/>
          </w:tcPr>
          <w:p w:rsidR="00F86CE5" w:rsidRPr="00F86CE5" w:rsidRDefault="00F86CE5" w:rsidP="00F86CE5">
            <w:pPr>
              <w:spacing w:after="0" w:line="240" w:lineRule="auto"/>
              <w:jc w:val="center"/>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bCs/>
                <w:color w:val="000000"/>
                <w:sz w:val="24"/>
                <w:szCs w:val="24"/>
                <w:lang w:eastAsia="fr-FR"/>
              </w:rPr>
              <w:t>SOURCES DE FINANCEMENT</w:t>
            </w:r>
          </w:p>
        </w:tc>
      </w:tr>
      <w:tr w:rsidR="00F86CE5" w:rsidRPr="00F86CE5" w:rsidTr="00282A27">
        <w:trPr>
          <w:trHeight w:val="300"/>
        </w:trPr>
        <w:tc>
          <w:tcPr>
            <w:tcW w:w="6521" w:type="dxa"/>
            <w:vMerge w:val="restart"/>
            <w:tcBorders>
              <w:top w:val="single" w:sz="8" w:space="0" w:color="auto"/>
              <w:left w:val="single" w:sz="8" w:space="0" w:color="auto"/>
              <w:right w:val="single" w:sz="8" w:space="0" w:color="auto"/>
            </w:tcBorders>
            <w:shd w:val="clear" w:color="auto" w:fill="auto"/>
            <w:hideMark/>
          </w:tcPr>
          <w:p w:rsidR="00F86CE5" w:rsidRPr="00F86CE5" w:rsidRDefault="00F86CE5" w:rsidP="00F86CE5">
            <w:pPr>
              <w:spacing w:after="0" w:line="240" w:lineRule="auto"/>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bCs/>
                <w:color w:val="000000"/>
                <w:sz w:val="24"/>
                <w:szCs w:val="24"/>
                <w:lang w:eastAsia="fr-FR"/>
              </w:rPr>
              <w:t>BESOIN IMMEDIAT</w:t>
            </w:r>
          </w:p>
          <w:p w:rsidR="00F86CE5" w:rsidRPr="00F86CE5" w:rsidRDefault="00F86CE5" w:rsidP="00F86CE5">
            <w:pPr>
              <w:numPr>
                <w:ilvl w:val="0"/>
                <w:numId w:val="29"/>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Montant</w:t>
            </w:r>
            <w:r w:rsidRPr="00F86CE5">
              <w:rPr>
                <w:rFonts w:ascii="Times New Roman" w:eastAsia="Times New Roman" w:hAnsi="Times New Roman" w:cs="Times New Roman"/>
                <w:color w:val="000000"/>
                <w:sz w:val="24"/>
                <w:szCs w:val="24"/>
                <w:lang w:eastAsia="fr-FR"/>
              </w:rPr>
              <w:t xml:space="preserve"> : 15 milliards F</w:t>
            </w:r>
            <w:r w:rsidR="00AB4562">
              <w:rPr>
                <w:rFonts w:ascii="Times New Roman" w:eastAsia="Times New Roman" w:hAnsi="Times New Roman" w:cs="Times New Roman"/>
                <w:color w:val="000000"/>
                <w:sz w:val="24"/>
                <w:szCs w:val="24"/>
                <w:lang w:eastAsia="fr-FR"/>
              </w:rPr>
              <w:t xml:space="preserve"> </w:t>
            </w:r>
            <w:r w:rsidRPr="00F86CE5">
              <w:rPr>
                <w:rFonts w:ascii="Times New Roman" w:eastAsia="Times New Roman" w:hAnsi="Times New Roman" w:cs="Times New Roman"/>
                <w:color w:val="000000"/>
                <w:sz w:val="24"/>
                <w:szCs w:val="24"/>
                <w:lang w:eastAsia="fr-FR"/>
              </w:rPr>
              <w:t>CFA</w:t>
            </w:r>
          </w:p>
          <w:p w:rsidR="00F86CE5" w:rsidRPr="00F86CE5" w:rsidRDefault="00F86CE5" w:rsidP="00F86CE5">
            <w:pPr>
              <w:numPr>
                <w:ilvl w:val="0"/>
                <w:numId w:val="29"/>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Délai</w:t>
            </w:r>
            <w:r w:rsidRPr="00F86CE5">
              <w:rPr>
                <w:rFonts w:ascii="Times New Roman" w:eastAsia="Times New Roman" w:hAnsi="Times New Roman" w:cs="Times New Roman"/>
                <w:color w:val="000000"/>
                <w:sz w:val="24"/>
                <w:szCs w:val="24"/>
                <w:lang w:eastAsia="fr-FR"/>
              </w:rPr>
              <w:t xml:space="preserve"> : 31 octobre 2019</w:t>
            </w:r>
          </w:p>
          <w:p w:rsidR="00F86CE5" w:rsidRPr="00F86CE5" w:rsidRDefault="00F86CE5" w:rsidP="00F86CE5">
            <w:pPr>
              <w:numPr>
                <w:ilvl w:val="0"/>
                <w:numId w:val="29"/>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Bailleur de Fonds</w:t>
            </w:r>
            <w:r w:rsidRPr="00F86CE5">
              <w:rPr>
                <w:rFonts w:ascii="Times New Roman" w:eastAsia="Times New Roman" w:hAnsi="Times New Roman" w:cs="Times New Roman"/>
                <w:color w:val="000000"/>
                <w:sz w:val="24"/>
                <w:szCs w:val="24"/>
                <w:lang w:eastAsia="fr-FR"/>
              </w:rPr>
              <w:t xml:space="preserve"> : Etat</w:t>
            </w:r>
          </w:p>
          <w:p w:rsidR="00F86CE5" w:rsidRPr="00F86CE5" w:rsidRDefault="00F86CE5" w:rsidP="00F86CE5">
            <w:pPr>
              <w:numPr>
                <w:ilvl w:val="0"/>
                <w:numId w:val="29"/>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Modalités</w:t>
            </w:r>
            <w:r w:rsidRPr="00F86CE5">
              <w:rPr>
                <w:rFonts w:ascii="Times New Roman" w:eastAsia="Times New Roman" w:hAnsi="Times New Roman" w:cs="Times New Roman"/>
                <w:color w:val="000000"/>
                <w:sz w:val="24"/>
                <w:szCs w:val="24"/>
                <w:lang w:eastAsia="fr-FR"/>
              </w:rPr>
              <w:t xml:space="preserve"> : Prêt actionnaires</w:t>
            </w:r>
            <w:r w:rsidR="00547F38">
              <w:rPr>
                <w:rFonts w:ascii="Times New Roman" w:eastAsia="Times New Roman" w:hAnsi="Times New Roman" w:cs="Times New Roman"/>
                <w:color w:val="000000"/>
                <w:sz w:val="24"/>
                <w:szCs w:val="24"/>
                <w:lang w:eastAsia="fr-FR"/>
              </w:rPr>
              <w:t xml:space="preserve"> </w:t>
            </w:r>
            <w:r w:rsidRPr="00F86CE5">
              <w:rPr>
                <w:rFonts w:ascii="Times New Roman" w:eastAsia="Times New Roman" w:hAnsi="Times New Roman" w:cs="Times New Roman"/>
                <w:color w:val="000000"/>
                <w:sz w:val="24"/>
                <w:szCs w:val="24"/>
                <w:lang w:eastAsia="fr-FR"/>
              </w:rPr>
              <w:t>/ Augmentation du capital</w:t>
            </w:r>
          </w:p>
          <w:p w:rsidR="00F86CE5" w:rsidRPr="00F86CE5" w:rsidRDefault="00F86CE5" w:rsidP="00AB4562">
            <w:pPr>
              <w:numPr>
                <w:ilvl w:val="0"/>
                <w:numId w:val="29"/>
              </w:numPr>
              <w:spacing w:after="0" w:line="240" w:lineRule="auto"/>
              <w:contextualSpacing/>
              <w:jc w:val="both"/>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 xml:space="preserve">Enjeux </w:t>
            </w:r>
            <w:r w:rsidRPr="00F86CE5">
              <w:rPr>
                <w:rFonts w:ascii="Times New Roman" w:eastAsia="Times New Roman" w:hAnsi="Times New Roman" w:cs="Times New Roman"/>
                <w:color w:val="000000"/>
                <w:sz w:val="24"/>
                <w:szCs w:val="24"/>
                <w:lang w:eastAsia="fr-FR"/>
              </w:rPr>
              <w:t>: Eviter la cessation de paiement - Permettre à la structure de créer les conditions de succès de s</w:t>
            </w:r>
            <w:r w:rsidR="00AB4562">
              <w:rPr>
                <w:rFonts w:ascii="Times New Roman" w:eastAsia="Times New Roman" w:hAnsi="Times New Roman" w:cs="Times New Roman"/>
                <w:color w:val="000000"/>
                <w:sz w:val="24"/>
                <w:szCs w:val="24"/>
                <w:lang w:eastAsia="fr-FR"/>
              </w:rPr>
              <w:t xml:space="preserve">on redéploiement (améliorer </w:t>
            </w:r>
            <w:r w:rsidRPr="00F86CE5">
              <w:rPr>
                <w:rFonts w:ascii="Times New Roman" w:eastAsia="Times New Roman" w:hAnsi="Times New Roman" w:cs="Times New Roman"/>
                <w:color w:val="000000"/>
                <w:sz w:val="24"/>
                <w:szCs w:val="24"/>
                <w:lang w:eastAsia="fr-FR"/>
              </w:rPr>
              <w:t>sa capacité d'endettement)</w:t>
            </w: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b/>
                <w:bCs/>
                <w:color w:val="000000"/>
                <w:sz w:val="24"/>
                <w:szCs w:val="24"/>
                <w:lang w:eastAsia="fr-FR"/>
              </w:rPr>
            </w:pPr>
          </w:p>
        </w:tc>
        <w:tc>
          <w:tcPr>
            <w:tcW w:w="2958" w:type="dxa"/>
            <w:vMerge w:val="restart"/>
            <w:tcBorders>
              <w:top w:val="single" w:sz="8" w:space="0" w:color="auto"/>
              <w:left w:val="single" w:sz="8" w:space="0" w:color="auto"/>
              <w:right w:val="single" w:sz="8" w:space="0" w:color="auto"/>
            </w:tcBorders>
            <w:shd w:val="clear" w:color="auto" w:fill="auto"/>
            <w:vAlign w:val="center"/>
            <w:hideMark/>
          </w:tcPr>
          <w:p w:rsidR="00F86CE5" w:rsidRPr="00F86CE5" w:rsidRDefault="00F86CE5" w:rsidP="00F86CE5">
            <w:pPr>
              <w:spacing w:after="0" w:line="240" w:lineRule="auto"/>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bCs/>
                <w:color w:val="000000"/>
                <w:sz w:val="24"/>
                <w:szCs w:val="24"/>
                <w:lang w:eastAsia="fr-FR"/>
              </w:rPr>
              <w:t>BESOIN GLOBAL</w:t>
            </w:r>
          </w:p>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p w:rsidR="00F86CE5" w:rsidRPr="00F86CE5" w:rsidRDefault="00F86CE5" w:rsidP="00282A27">
            <w:pPr>
              <w:numPr>
                <w:ilvl w:val="0"/>
                <w:numId w:val="31"/>
              </w:numPr>
              <w:spacing w:after="0" w:line="240" w:lineRule="auto"/>
              <w:ind w:left="195" w:hanging="142"/>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Montant</w:t>
            </w:r>
            <w:r w:rsidRPr="00F86CE5">
              <w:rPr>
                <w:rFonts w:ascii="Times New Roman" w:eastAsia="Times New Roman" w:hAnsi="Times New Roman" w:cs="Times New Roman"/>
                <w:color w:val="000000"/>
                <w:sz w:val="24"/>
                <w:szCs w:val="24"/>
                <w:lang w:eastAsia="fr-FR"/>
              </w:rPr>
              <w:t xml:space="preserve"> : 55 milliards F</w:t>
            </w:r>
            <w:r w:rsidR="00AB4562">
              <w:rPr>
                <w:rFonts w:ascii="Times New Roman" w:eastAsia="Times New Roman" w:hAnsi="Times New Roman" w:cs="Times New Roman"/>
                <w:color w:val="000000"/>
                <w:sz w:val="24"/>
                <w:szCs w:val="24"/>
                <w:lang w:eastAsia="fr-FR"/>
              </w:rPr>
              <w:t xml:space="preserve"> </w:t>
            </w:r>
            <w:r w:rsidRPr="00F86CE5">
              <w:rPr>
                <w:rFonts w:ascii="Times New Roman" w:eastAsia="Times New Roman" w:hAnsi="Times New Roman" w:cs="Times New Roman"/>
                <w:color w:val="000000"/>
                <w:sz w:val="24"/>
                <w:szCs w:val="24"/>
                <w:lang w:eastAsia="fr-FR"/>
              </w:rPr>
              <w:t>CFA</w:t>
            </w:r>
          </w:p>
          <w:p w:rsidR="00F86CE5" w:rsidRPr="00F86CE5" w:rsidRDefault="00F86CE5" w:rsidP="00282A27">
            <w:pPr>
              <w:spacing w:after="0" w:line="240" w:lineRule="auto"/>
              <w:ind w:left="195" w:hanging="142"/>
              <w:contextualSpacing/>
              <w:rPr>
                <w:rFonts w:ascii="Times New Roman" w:eastAsia="Times New Roman" w:hAnsi="Times New Roman" w:cs="Times New Roman"/>
                <w:color w:val="000000"/>
                <w:sz w:val="24"/>
                <w:szCs w:val="24"/>
                <w:lang w:eastAsia="fr-FR"/>
              </w:rPr>
            </w:pPr>
          </w:p>
          <w:p w:rsidR="00F86CE5" w:rsidRPr="00975E4C" w:rsidRDefault="00F86CE5" w:rsidP="00982908">
            <w:pPr>
              <w:numPr>
                <w:ilvl w:val="0"/>
                <w:numId w:val="31"/>
              </w:numPr>
              <w:spacing w:after="0" w:line="240" w:lineRule="auto"/>
              <w:ind w:left="195" w:hanging="142"/>
              <w:contextualSpacing/>
              <w:rPr>
                <w:rFonts w:ascii="Times New Roman" w:eastAsia="Times New Roman" w:hAnsi="Times New Roman" w:cs="Times New Roman"/>
                <w:color w:val="000000"/>
                <w:sz w:val="24"/>
                <w:szCs w:val="24"/>
                <w:lang w:eastAsia="fr-FR"/>
              </w:rPr>
            </w:pPr>
            <w:r w:rsidRPr="00975E4C">
              <w:rPr>
                <w:rFonts w:ascii="Times New Roman" w:eastAsia="Times New Roman" w:hAnsi="Times New Roman" w:cs="Times New Roman"/>
                <w:b/>
                <w:color w:val="000000"/>
                <w:sz w:val="24"/>
                <w:szCs w:val="24"/>
                <w:u w:val="single"/>
                <w:lang w:eastAsia="fr-FR"/>
              </w:rPr>
              <w:t>Délai</w:t>
            </w:r>
            <w:r w:rsidRPr="00975E4C">
              <w:rPr>
                <w:rFonts w:ascii="Times New Roman" w:eastAsia="Times New Roman" w:hAnsi="Times New Roman" w:cs="Times New Roman"/>
                <w:color w:val="000000"/>
                <w:sz w:val="24"/>
                <w:szCs w:val="24"/>
                <w:lang w:eastAsia="fr-FR"/>
              </w:rPr>
              <w:t xml:space="preserve"> : Confère Chronogramme</w:t>
            </w:r>
            <w:r w:rsidR="00975E4C">
              <w:rPr>
                <w:rFonts w:ascii="Times New Roman" w:eastAsia="Times New Roman" w:hAnsi="Times New Roman" w:cs="Times New Roman"/>
                <w:color w:val="000000"/>
                <w:sz w:val="24"/>
                <w:szCs w:val="24"/>
                <w:lang w:eastAsia="fr-FR"/>
              </w:rPr>
              <w:t xml:space="preserve"> </w:t>
            </w:r>
            <w:r w:rsidR="00AB4562" w:rsidRPr="00975E4C">
              <w:rPr>
                <w:rFonts w:ascii="Times New Roman" w:eastAsia="Times New Roman" w:hAnsi="Times New Roman" w:cs="Times New Roman"/>
                <w:color w:val="000000"/>
                <w:sz w:val="24"/>
                <w:szCs w:val="24"/>
                <w:lang w:eastAsia="fr-FR"/>
              </w:rPr>
              <w:t>(</w:t>
            </w:r>
            <w:r w:rsidR="00AB4562" w:rsidRPr="00E22B3B">
              <w:rPr>
                <w:rFonts w:ascii="Times New Roman" w:eastAsia="Times New Roman" w:hAnsi="Times New Roman" w:cs="Times New Roman"/>
                <w:sz w:val="24"/>
                <w:szCs w:val="24"/>
                <w:lang w:eastAsia="fr-FR"/>
              </w:rPr>
              <w:t>Page 38</w:t>
            </w:r>
            <w:r w:rsidR="00AB4562" w:rsidRPr="00975E4C">
              <w:rPr>
                <w:rFonts w:ascii="Times New Roman" w:eastAsia="Times New Roman" w:hAnsi="Times New Roman" w:cs="Times New Roman"/>
                <w:color w:val="000000"/>
                <w:sz w:val="24"/>
                <w:szCs w:val="24"/>
                <w:lang w:eastAsia="fr-FR"/>
              </w:rPr>
              <w:t>)</w:t>
            </w:r>
          </w:p>
          <w:p w:rsidR="00F86CE5" w:rsidRPr="00F86CE5" w:rsidRDefault="00F86CE5" w:rsidP="00282A27">
            <w:pPr>
              <w:spacing w:after="0" w:line="240" w:lineRule="auto"/>
              <w:ind w:left="195" w:hanging="142"/>
              <w:rPr>
                <w:rFonts w:ascii="Times New Roman" w:eastAsia="Times New Roman" w:hAnsi="Times New Roman" w:cs="Times New Roman"/>
                <w:color w:val="000000"/>
                <w:sz w:val="24"/>
                <w:szCs w:val="24"/>
                <w:lang w:eastAsia="fr-FR"/>
              </w:rPr>
            </w:pPr>
          </w:p>
          <w:p w:rsidR="00F86CE5" w:rsidRPr="00F86CE5" w:rsidRDefault="00F86CE5" w:rsidP="00975E4C">
            <w:pPr>
              <w:numPr>
                <w:ilvl w:val="0"/>
                <w:numId w:val="31"/>
              </w:numPr>
              <w:spacing w:after="0" w:line="240" w:lineRule="auto"/>
              <w:ind w:left="195" w:hanging="142"/>
              <w:contextualSpacing/>
              <w:jc w:val="both"/>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Bailleurs de Fonds</w:t>
            </w:r>
            <w:r w:rsidRPr="00F86CE5">
              <w:rPr>
                <w:rFonts w:ascii="Times New Roman" w:eastAsia="Times New Roman" w:hAnsi="Times New Roman" w:cs="Times New Roman"/>
                <w:color w:val="000000"/>
                <w:sz w:val="24"/>
                <w:szCs w:val="24"/>
                <w:lang w:eastAsia="fr-FR"/>
              </w:rPr>
              <w:t xml:space="preserve"> : </w:t>
            </w:r>
            <w:r w:rsidR="00282A27" w:rsidRPr="00282A27">
              <w:rPr>
                <w:rFonts w:ascii="Times New Roman" w:eastAsia="Times New Roman" w:hAnsi="Times New Roman" w:cs="Times New Roman"/>
                <w:color w:val="000000"/>
                <w:sz w:val="24"/>
                <w:szCs w:val="24"/>
                <w:lang w:eastAsia="fr-FR"/>
              </w:rPr>
              <w:t>Etat, Banques Commerciales, Investisseurs</w:t>
            </w:r>
            <w:r w:rsidR="00282A27">
              <w:rPr>
                <w:rFonts w:ascii="Times New Roman" w:eastAsia="Times New Roman" w:hAnsi="Times New Roman" w:cs="Times New Roman"/>
                <w:color w:val="000000"/>
                <w:sz w:val="24"/>
                <w:szCs w:val="24"/>
                <w:lang w:eastAsia="fr-FR"/>
              </w:rPr>
              <w:t>,</w:t>
            </w:r>
            <w:r w:rsidR="00AB4562">
              <w:rPr>
                <w:rFonts w:ascii="Times New Roman" w:eastAsia="Times New Roman" w:hAnsi="Times New Roman" w:cs="Times New Roman"/>
                <w:color w:val="000000"/>
                <w:sz w:val="24"/>
                <w:szCs w:val="24"/>
                <w:lang w:eastAsia="fr-FR"/>
              </w:rPr>
              <w:t xml:space="preserve"> </w:t>
            </w:r>
            <w:r w:rsidRPr="00F86CE5">
              <w:rPr>
                <w:rFonts w:ascii="Times New Roman" w:eastAsia="Times New Roman" w:hAnsi="Times New Roman" w:cs="Times New Roman"/>
                <w:color w:val="000000"/>
                <w:sz w:val="24"/>
                <w:szCs w:val="24"/>
                <w:lang w:eastAsia="fr-FR"/>
              </w:rPr>
              <w:t>Marchés financiers, Organisations Internationales</w:t>
            </w:r>
          </w:p>
          <w:p w:rsidR="00F86CE5" w:rsidRPr="00F86CE5" w:rsidRDefault="00F86CE5" w:rsidP="00975E4C">
            <w:pPr>
              <w:spacing w:after="0" w:line="240" w:lineRule="auto"/>
              <w:ind w:left="195" w:hanging="142"/>
              <w:jc w:val="both"/>
              <w:rPr>
                <w:rFonts w:ascii="Times New Roman" w:eastAsia="Times New Roman" w:hAnsi="Times New Roman" w:cs="Times New Roman"/>
                <w:color w:val="000000"/>
                <w:sz w:val="24"/>
                <w:szCs w:val="24"/>
                <w:lang w:eastAsia="fr-FR"/>
              </w:rPr>
            </w:pPr>
          </w:p>
          <w:p w:rsidR="00F86CE5" w:rsidRPr="00F86CE5" w:rsidRDefault="00F86CE5" w:rsidP="00975E4C">
            <w:pPr>
              <w:numPr>
                <w:ilvl w:val="0"/>
                <w:numId w:val="31"/>
              </w:numPr>
              <w:spacing w:after="0" w:line="240" w:lineRule="auto"/>
              <w:ind w:left="195" w:hanging="142"/>
              <w:contextualSpacing/>
              <w:rPr>
                <w:rFonts w:ascii="Times New Roman" w:eastAsia="Times New Roman" w:hAnsi="Times New Roman" w:cs="Times New Roman"/>
                <w:b/>
                <w:bCs/>
                <w:color w:val="000000"/>
                <w:sz w:val="24"/>
                <w:szCs w:val="24"/>
                <w:lang w:eastAsia="fr-FR"/>
              </w:rPr>
            </w:pPr>
            <w:r w:rsidRPr="00AB4562">
              <w:rPr>
                <w:rFonts w:ascii="Times New Roman" w:eastAsia="Times New Roman" w:hAnsi="Times New Roman" w:cs="Times New Roman"/>
                <w:b/>
                <w:color w:val="000000"/>
                <w:sz w:val="24"/>
                <w:szCs w:val="24"/>
                <w:u w:val="single"/>
                <w:lang w:eastAsia="fr-FR"/>
              </w:rPr>
              <w:t>Modalités</w:t>
            </w:r>
            <w:r w:rsidRPr="00AB4562">
              <w:rPr>
                <w:rFonts w:ascii="Times New Roman" w:eastAsia="Times New Roman" w:hAnsi="Times New Roman" w:cs="Times New Roman"/>
                <w:color w:val="000000"/>
                <w:sz w:val="24"/>
                <w:szCs w:val="24"/>
                <w:lang w:eastAsia="fr-FR"/>
              </w:rPr>
              <w:t xml:space="preserve"> : Emprunt obligataire / Prêt concessionnel</w:t>
            </w:r>
            <w:r w:rsidR="00282A27">
              <w:rPr>
                <w:rFonts w:ascii="Times New Roman" w:eastAsia="Times New Roman" w:hAnsi="Times New Roman" w:cs="Times New Roman"/>
                <w:color w:val="000000"/>
                <w:sz w:val="24"/>
                <w:szCs w:val="24"/>
                <w:lang w:eastAsia="fr-FR"/>
              </w:rPr>
              <w:t xml:space="preserve"> / </w:t>
            </w:r>
            <w:r w:rsidR="00282A27" w:rsidRPr="00F86CE5">
              <w:rPr>
                <w:rFonts w:ascii="Times New Roman" w:eastAsia="Times New Roman" w:hAnsi="Times New Roman" w:cs="Times New Roman"/>
                <w:color w:val="000000"/>
                <w:sz w:val="24"/>
                <w:szCs w:val="24"/>
                <w:lang w:eastAsia="fr-FR"/>
              </w:rPr>
              <w:t>Prê</w:t>
            </w:r>
            <w:r w:rsidR="00282A27">
              <w:rPr>
                <w:rFonts w:ascii="Times New Roman" w:eastAsia="Times New Roman" w:hAnsi="Times New Roman" w:cs="Times New Roman"/>
                <w:color w:val="000000"/>
                <w:sz w:val="24"/>
                <w:szCs w:val="24"/>
                <w:lang w:eastAsia="fr-FR"/>
              </w:rPr>
              <w:t xml:space="preserve">t syndiqué </w:t>
            </w:r>
            <w:r w:rsidR="00282A27" w:rsidRPr="00F86CE5">
              <w:rPr>
                <w:rFonts w:ascii="Times New Roman" w:eastAsia="Times New Roman" w:hAnsi="Times New Roman" w:cs="Times New Roman"/>
                <w:color w:val="000000"/>
                <w:sz w:val="24"/>
                <w:szCs w:val="24"/>
                <w:lang w:eastAsia="fr-FR"/>
              </w:rPr>
              <w:t>/ Augmentation du capital</w:t>
            </w:r>
          </w:p>
        </w:tc>
      </w:tr>
      <w:tr w:rsidR="00F86CE5" w:rsidRPr="00F86CE5" w:rsidTr="00282A27">
        <w:trPr>
          <w:trHeight w:val="300"/>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00"/>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00"/>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525"/>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13"/>
        </w:trPr>
        <w:tc>
          <w:tcPr>
            <w:tcW w:w="6521" w:type="dxa"/>
            <w:vMerge/>
            <w:tcBorders>
              <w:left w:val="single" w:sz="8" w:space="0" w:color="auto"/>
              <w:bottom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60"/>
        </w:trPr>
        <w:tc>
          <w:tcPr>
            <w:tcW w:w="6521" w:type="dxa"/>
            <w:tcBorders>
              <w:top w:val="nil"/>
              <w:left w:val="nil"/>
              <w:bottom w:val="nil"/>
              <w:right w:val="nil"/>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00"/>
        </w:trPr>
        <w:tc>
          <w:tcPr>
            <w:tcW w:w="6521" w:type="dxa"/>
            <w:vMerge w:val="restart"/>
            <w:tcBorders>
              <w:top w:val="single" w:sz="8" w:space="0" w:color="auto"/>
              <w:left w:val="single" w:sz="8" w:space="0" w:color="auto"/>
              <w:right w:val="single" w:sz="8" w:space="0" w:color="auto"/>
            </w:tcBorders>
            <w:shd w:val="clear" w:color="auto" w:fill="auto"/>
            <w:hideMark/>
          </w:tcPr>
          <w:p w:rsidR="00F86CE5" w:rsidRPr="00F86CE5" w:rsidRDefault="00F86CE5" w:rsidP="00F86CE5">
            <w:pPr>
              <w:spacing w:after="0" w:line="240" w:lineRule="auto"/>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bCs/>
                <w:color w:val="000000"/>
                <w:sz w:val="24"/>
                <w:szCs w:val="24"/>
                <w:lang w:eastAsia="fr-FR"/>
              </w:rPr>
              <w:t>BESOIN A MOYEN TERME</w:t>
            </w:r>
          </w:p>
          <w:p w:rsidR="00F86CE5" w:rsidRPr="00F86CE5" w:rsidRDefault="00F86CE5" w:rsidP="00F86CE5">
            <w:pPr>
              <w:numPr>
                <w:ilvl w:val="0"/>
                <w:numId w:val="30"/>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Montant</w:t>
            </w:r>
            <w:r w:rsidR="00AB4562">
              <w:rPr>
                <w:rFonts w:ascii="Times New Roman" w:eastAsia="Times New Roman" w:hAnsi="Times New Roman" w:cs="Times New Roman"/>
                <w:color w:val="000000"/>
                <w:sz w:val="24"/>
                <w:szCs w:val="24"/>
                <w:lang w:eastAsia="fr-FR"/>
              </w:rPr>
              <w:t xml:space="preserve"> : </w:t>
            </w:r>
            <w:r w:rsidRPr="00F86CE5">
              <w:rPr>
                <w:rFonts w:ascii="Times New Roman" w:eastAsia="Times New Roman" w:hAnsi="Times New Roman" w:cs="Times New Roman"/>
                <w:color w:val="000000"/>
                <w:sz w:val="24"/>
                <w:szCs w:val="24"/>
                <w:lang w:eastAsia="fr-FR"/>
              </w:rPr>
              <w:t>40 milliards F</w:t>
            </w:r>
            <w:r w:rsidR="00AB4562">
              <w:rPr>
                <w:rFonts w:ascii="Times New Roman" w:eastAsia="Times New Roman" w:hAnsi="Times New Roman" w:cs="Times New Roman"/>
                <w:color w:val="000000"/>
                <w:sz w:val="24"/>
                <w:szCs w:val="24"/>
                <w:lang w:eastAsia="fr-FR"/>
              </w:rPr>
              <w:t xml:space="preserve"> </w:t>
            </w:r>
            <w:r w:rsidRPr="00F86CE5">
              <w:rPr>
                <w:rFonts w:ascii="Times New Roman" w:eastAsia="Times New Roman" w:hAnsi="Times New Roman" w:cs="Times New Roman"/>
                <w:color w:val="000000"/>
                <w:sz w:val="24"/>
                <w:szCs w:val="24"/>
                <w:lang w:eastAsia="fr-FR"/>
              </w:rPr>
              <w:t>CFA</w:t>
            </w:r>
          </w:p>
          <w:p w:rsidR="00F86CE5" w:rsidRPr="00F86CE5" w:rsidRDefault="00F86CE5" w:rsidP="00F86CE5">
            <w:pPr>
              <w:numPr>
                <w:ilvl w:val="0"/>
                <w:numId w:val="30"/>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 xml:space="preserve">Délai </w:t>
            </w:r>
            <w:r w:rsidRPr="00F86CE5">
              <w:rPr>
                <w:rFonts w:ascii="Times New Roman" w:eastAsia="Times New Roman" w:hAnsi="Times New Roman" w:cs="Times New Roman"/>
                <w:color w:val="000000"/>
                <w:sz w:val="24"/>
                <w:szCs w:val="24"/>
                <w:lang w:eastAsia="fr-FR"/>
              </w:rPr>
              <w:t>: Confère Chronogramme</w:t>
            </w:r>
            <w:r w:rsidR="00AB4562">
              <w:rPr>
                <w:rFonts w:ascii="Times New Roman" w:eastAsia="Times New Roman" w:hAnsi="Times New Roman" w:cs="Times New Roman"/>
                <w:color w:val="000000"/>
                <w:sz w:val="24"/>
                <w:szCs w:val="24"/>
                <w:lang w:eastAsia="fr-FR"/>
              </w:rPr>
              <w:t xml:space="preserve"> (</w:t>
            </w:r>
            <w:r w:rsidR="00AB4562" w:rsidRPr="00E22B3B">
              <w:rPr>
                <w:rFonts w:ascii="Times New Roman" w:eastAsia="Times New Roman" w:hAnsi="Times New Roman" w:cs="Times New Roman"/>
                <w:sz w:val="24"/>
                <w:szCs w:val="24"/>
                <w:lang w:eastAsia="fr-FR"/>
              </w:rPr>
              <w:t>Page 38</w:t>
            </w:r>
            <w:r w:rsidR="00AB4562">
              <w:rPr>
                <w:rFonts w:ascii="Times New Roman" w:eastAsia="Times New Roman" w:hAnsi="Times New Roman" w:cs="Times New Roman"/>
                <w:color w:val="000000"/>
                <w:sz w:val="24"/>
                <w:szCs w:val="24"/>
                <w:lang w:eastAsia="fr-FR"/>
              </w:rPr>
              <w:t>)</w:t>
            </w:r>
          </w:p>
          <w:p w:rsidR="00F86CE5" w:rsidRPr="00F86CE5" w:rsidRDefault="00F86CE5" w:rsidP="00AB4562">
            <w:pPr>
              <w:numPr>
                <w:ilvl w:val="0"/>
                <w:numId w:val="30"/>
              </w:numPr>
              <w:spacing w:after="0" w:line="240" w:lineRule="auto"/>
              <w:contextualSpacing/>
              <w:jc w:val="both"/>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Bailleurs de Fonds</w:t>
            </w:r>
            <w:r w:rsidRPr="00F86CE5">
              <w:rPr>
                <w:rFonts w:ascii="Times New Roman" w:eastAsia="Times New Roman" w:hAnsi="Times New Roman" w:cs="Times New Roman"/>
                <w:color w:val="000000"/>
                <w:sz w:val="24"/>
                <w:szCs w:val="24"/>
                <w:lang w:eastAsia="fr-FR"/>
              </w:rPr>
              <w:t xml:space="preserve"> : Etat, Banques Commerciales, Investisseurs, Marchés financiers</w:t>
            </w:r>
            <w:r w:rsidR="00282A27">
              <w:rPr>
                <w:rFonts w:ascii="Times New Roman" w:eastAsia="Times New Roman" w:hAnsi="Times New Roman" w:cs="Times New Roman"/>
                <w:color w:val="000000"/>
                <w:sz w:val="24"/>
                <w:szCs w:val="24"/>
                <w:lang w:eastAsia="fr-FR"/>
              </w:rPr>
              <w:t>, Organisations Internationales</w:t>
            </w:r>
          </w:p>
          <w:p w:rsidR="00F86CE5" w:rsidRPr="00F86CE5" w:rsidRDefault="00F86CE5" w:rsidP="00F86CE5">
            <w:pPr>
              <w:numPr>
                <w:ilvl w:val="0"/>
                <w:numId w:val="30"/>
              </w:numPr>
              <w:spacing w:after="0" w:line="240" w:lineRule="auto"/>
              <w:contextualSpacing/>
              <w:rPr>
                <w:rFonts w:ascii="Times New Roman" w:eastAsia="Times New Roman" w:hAnsi="Times New Roman" w:cs="Times New Roman"/>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Modalité</w:t>
            </w:r>
            <w:r w:rsidRPr="00F86CE5">
              <w:rPr>
                <w:rFonts w:ascii="Times New Roman" w:eastAsia="Times New Roman" w:hAnsi="Times New Roman" w:cs="Times New Roman"/>
                <w:color w:val="000000"/>
                <w:sz w:val="24"/>
                <w:szCs w:val="24"/>
                <w:lang w:eastAsia="fr-FR"/>
              </w:rPr>
              <w:t>s : Prê</w:t>
            </w:r>
            <w:r w:rsidR="00AB4562">
              <w:rPr>
                <w:rFonts w:ascii="Times New Roman" w:eastAsia="Times New Roman" w:hAnsi="Times New Roman" w:cs="Times New Roman"/>
                <w:color w:val="000000"/>
                <w:sz w:val="24"/>
                <w:szCs w:val="24"/>
                <w:lang w:eastAsia="fr-FR"/>
              </w:rPr>
              <w:t>t syndiqué / Prêt concessionnel</w:t>
            </w:r>
            <w:r w:rsidRPr="00F86CE5">
              <w:rPr>
                <w:rFonts w:ascii="Times New Roman" w:eastAsia="Times New Roman" w:hAnsi="Times New Roman" w:cs="Times New Roman"/>
                <w:color w:val="000000"/>
                <w:sz w:val="24"/>
                <w:szCs w:val="24"/>
                <w:lang w:eastAsia="fr-FR"/>
              </w:rPr>
              <w:t xml:space="preserve"> / Emprunt obligataire / Augmentation du capital</w:t>
            </w:r>
          </w:p>
          <w:p w:rsidR="00F86CE5" w:rsidRPr="00F86CE5" w:rsidRDefault="00F86CE5" w:rsidP="00F86CE5">
            <w:pPr>
              <w:numPr>
                <w:ilvl w:val="0"/>
                <w:numId w:val="30"/>
              </w:numPr>
              <w:spacing w:after="0" w:line="240" w:lineRule="auto"/>
              <w:contextualSpacing/>
              <w:rPr>
                <w:rFonts w:ascii="Times New Roman" w:eastAsia="Times New Roman" w:hAnsi="Times New Roman" w:cs="Times New Roman"/>
                <w:b/>
                <w:bCs/>
                <w:color w:val="000000"/>
                <w:sz w:val="24"/>
                <w:szCs w:val="24"/>
                <w:lang w:eastAsia="fr-FR"/>
              </w:rPr>
            </w:pPr>
            <w:r w:rsidRPr="00F86CE5">
              <w:rPr>
                <w:rFonts w:ascii="Times New Roman" w:eastAsia="Times New Roman" w:hAnsi="Times New Roman" w:cs="Times New Roman"/>
                <w:b/>
                <w:color w:val="000000"/>
                <w:sz w:val="24"/>
                <w:szCs w:val="24"/>
                <w:u w:val="single"/>
                <w:lang w:eastAsia="fr-FR"/>
              </w:rPr>
              <w:t>Enjeux</w:t>
            </w:r>
            <w:r w:rsidR="00AB4562">
              <w:rPr>
                <w:rFonts w:ascii="Times New Roman" w:eastAsia="Times New Roman" w:hAnsi="Times New Roman" w:cs="Times New Roman"/>
                <w:color w:val="000000"/>
                <w:sz w:val="24"/>
                <w:szCs w:val="24"/>
                <w:lang w:eastAsia="fr-FR"/>
              </w:rPr>
              <w:t xml:space="preserve"> : F</w:t>
            </w:r>
            <w:r w:rsidRPr="00F86CE5">
              <w:rPr>
                <w:rFonts w:ascii="Times New Roman" w:eastAsia="Times New Roman" w:hAnsi="Times New Roman" w:cs="Times New Roman"/>
                <w:color w:val="000000"/>
                <w:sz w:val="24"/>
                <w:szCs w:val="24"/>
                <w:lang w:eastAsia="fr-FR"/>
              </w:rPr>
              <w:t xml:space="preserve">avoriser la réalisation du plan de redéploiement (augmentation </w:t>
            </w:r>
            <w:r w:rsidR="00AB4562">
              <w:rPr>
                <w:rFonts w:ascii="Times New Roman" w:eastAsia="Times New Roman" w:hAnsi="Times New Roman" w:cs="Times New Roman"/>
                <w:color w:val="000000"/>
                <w:sz w:val="24"/>
                <w:szCs w:val="24"/>
                <w:lang w:eastAsia="fr-FR"/>
              </w:rPr>
              <w:t>de la capacité de production - m</w:t>
            </w:r>
            <w:r w:rsidRPr="00F86CE5">
              <w:rPr>
                <w:rFonts w:ascii="Times New Roman" w:eastAsia="Times New Roman" w:hAnsi="Times New Roman" w:cs="Times New Roman"/>
                <w:color w:val="000000"/>
                <w:sz w:val="24"/>
                <w:szCs w:val="24"/>
                <w:lang w:eastAsia="fr-FR"/>
              </w:rPr>
              <w:t>ise en place de nouveaux produits - amélioration de la structure financière)</w:t>
            </w: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b/>
                <w:bCs/>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00"/>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300"/>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525"/>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525"/>
        </w:trPr>
        <w:tc>
          <w:tcPr>
            <w:tcW w:w="6521"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r w:rsidR="00F86CE5" w:rsidRPr="00F86CE5" w:rsidTr="00282A27">
        <w:trPr>
          <w:trHeight w:val="686"/>
        </w:trPr>
        <w:tc>
          <w:tcPr>
            <w:tcW w:w="6521" w:type="dxa"/>
            <w:vMerge/>
            <w:tcBorders>
              <w:left w:val="single" w:sz="8" w:space="0" w:color="auto"/>
              <w:bottom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160" w:type="dxa"/>
            <w:tcBorders>
              <w:top w:val="nil"/>
              <w:left w:val="nil"/>
              <w:bottom w:val="nil"/>
              <w:right w:val="nil"/>
            </w:tcBorders>
            <w:shd w:val="clear" w:color="auto" w:fill="auto"/>
            <w:noWrap/>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c>
          <w:tcPr>
            <w:tcW w:w="2958" w:type="dxa"/>
            <w:vMerge/>
            <w:tcBorders>
              <w:left w:val="single" w:sz="8" w:space="0" w:color="auto"/>
              <w:bottom w:val="single" w:sz="8" w:space="0" w:color="auto"/>
              <w:right w:val="single" w:sz="8" w:space="0" w:color="auto"/>
            </w:tcBorders>
            <w:shd w:val="clear" w:color="auto" w:fill="auto"/>
            <w:vAlign w:val="bottom"/>
            <w:hideMark/>
          </w:tcPr>
          <w:p w:rsidR="00F86CE5" w:rsidRPr="00F86CE5" w:rsidRDefault="00F86CE5" w:rsidP="00F86CE5">
            <w:pPr>
              <w:spacing w:after="0" w:line="240" w:lineRule="auto"/>
              <w:rPr>
                <w:rFonts w:ascii="Times New Roman" w:eastAsia="Times New Roman" w:hAnsi="Times New Roman" w:cs="Times New Roman"/>
                <w:color w:val="000000"/>
                <w:sz w:val="24"/>
                <w:szCs w:val="24"/>
                <w:lang w:eastAsia="fr-FR"/>
              </w:rPr>
            </w:pPr>
          </w:p>
        </w:tc>
      </w:tr>
    </w:tbl>
    <w:p w:rsidR="00F86CE5" w:rsidRPr="00F86CE5" w:rsidRDefault="00F86CE5" w:rsidP="00F86CE5">
      <w:pPr>
        <w:spacing w:before="120" w:after="120" w:line="276" w:lineRule="auto"/>
        <w:jc w:val="both"/>
        <w:rPr>
          <w:rFonts w:ascii="Times New Roman" w:eastAsia="Times New Roman" w:hAnsi="Times New Roman" w:cs="Times New Roman"/>
          <w:sz w:val="24"/>
          <w:szCs w:val="24"/>
          <w:lang w:eastAsia="fr-FR"/>
        </w:rPr>
      </w:pPr>
    </w:p>
    <w:p w:rsidR="00F86CE5" w:rsidRPr="00F86CE5" w:rsidRDefault="002B104B" w:rsidP="002B104B">
      <w:pPr>
        <w:pStyle w:val="Titre3"/>
        <w:rPr>
          <w:lang w:eastAsia="fr-FR"/>
        </w:rPr>
      </w:pPr>
      <w:bookmarkStart w:id="47" w:name="_Toc20989953"/>
      <w:r>
        <w:rPr>
          <w:lang w:eastAsia="fr-FR"/>
        </w:rPr>
        <w:t xml:space="preserve">III.4.1. </w:t>
      </w:r>
      <w:r w:rsidR="00F86CE5" w:rsidRPr="00F86CE5">
        <w:rPr>
          <w:lang w:eastAsia="fr-FR"/>
        </w:rPr>
        <w:t>F</w:t>
      </w:r>
      <w:r w:rsidRPr="00F86CE5">
        <w:rPr>
          <w:lang w:eastAsia="fr-FR"/>
        </w:rPr>
        <w:t>inancement du besoin immédiat</w:t>
      </w:r>
      <w:r w:rsidR="002053A1">
        <w:rPr>
          <w:lang w:eastAsia="fr-FR"/>
        </w:rPr>
        <w:t xml:space="preserve"> en fonds de roulement</w:t>
      </w:r>
      <w:bookmarkEnd w:id="47"/>
      <w:r w:rsidR="002053A1">
        <w:rPr>
          <w:lang w:eastAsia="fr-FR"/>
        </w:rPr>
        <w:t xml:space="preserve"> </w:t>
      </w:r>
    </w:p>
    <w:p w:rsidR="00F86CE5" w:rsidRPr="00F86CE5" w:rsidRDefault="00935053" w:rsidP="002B104B">
      <w:pPr>
        <w:spacing w:before="120" w:after="120" w:line="360" w:lineRule="auto"/>
        <w:ind w:firstLine="709"/>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besoin</w:t>
      </w:r>
      <w:r w:rsidR="00F86CE5" w:rsidRPr="00F86CE5">
        <w:rPr>
          <w:rFonts w:ascii="Times New Roman" w:eastAsia="Times New Roman" w:hAnsi="Times New Roman" w:cs="Times New Roman"/>
          <w:sz w:val="24"/>
          <w:szCs w:val="24"/>
          <w:lang w:eastAsia="fr-FR"/>
        </w:rPr>
        <w:t xml:space="preserve"> immédiat </w:t>
      </w:r>
      <w:r w:rsidR="002053A1">
        <w:rPr>
          <w:rFonts w:ascii="Times New Roman" w:eastAsia="Times New Roman" w:hAnsi="Times New Roman" w:cs="Times New Roman"/>
          <w:sz w:val="24"/>
          <w:szCs w:val="24"/>
          <w:lang w:eastAsia="fr-FR"/>
        </w:rPr>
        <w:t xml:space="preserve">en fonds de roulement </w:t>
      </w:r>
      <w:r w:rsidR="00F86CE5" w:rsidRPr="00F86CE5">
        <w:rPr>
          <w:rFonts w:ascii="Times New Roman" w:eastAsia="Times New Roman" w:hAnsi="Times New Roman" w:cs="Times New Roman"/>
          <w:sz w:val="24"/>
          <w:szCs w:val="24"/>
          <w:lang w:eastAsia="fr-FR"/>
        </w:rPr>
        <w:t xml:space="preserve">d’ALUCAM se chiffre à </w:t>
      </w:r>
      <w:r w:rsidR="00F86CE5" w:rsidRPr="00975E4C">
        <w:rPr>
          <w:rFonts w:ascii="Times New Roman" w:eastAsia="Times New Roman" w:hAnsi="Times New Roman" w:cs="Times New Roman"/>
          <w:b/>
          <w:sz w:val="24"/>
          <w:szCs w:val="24"/>
          <w:lang w:eastAsia="fr-FR"/>
        </w:rPr>
        <w:t>15 milliards de F</w:t>
      </w:r>
      <w:r w:rsidR="00975E4C" w:rsidRPr="00975E4C">
        <w:rPr>
          <w:rFonts w:ascii="Times New Roman" w:eastAsia="Times New Roman" w:hAnsi="Times New Roman" w:cs="Times New Roman"/>
          <w:b/>
          <w:sz w:val="24"/>
          <w:szCs w:val="24"/>
          <w:lang w:eastAsia="fr-FR"/>
        </w:rPr>
        <w:t xml:space="preserve"> </w:t>
      </w:r>
      <w:r w:rsidR="00F86CE5" w:rsidRPr="00975E4C">
        <w:rPr>
          <w:rFonts w:ascii="Times New Roman" w:eastAsia="Times New Roman" w:hAnsi="Times New Roman" w:cs="Times New Roman"/>
          <w:b/>
          <w:sz w:val="24"/>
          <w:szCs w:val="24"/>
          <w:lang w:eastAsia="fr-FR"/>
        </w:rPr>
        <w:t>CFA</w:t>
      </w:r>
      <w:r w:rsidR="00F86CE5" w:rsidRPr="00F86CE5">
        <w:rPr>
          <w:rFonts w:ascii="Times New Roman" w:eastAsia="Times New Roman" w:hAnsi="Times New Roman" w:cs="Times New Roman"/>
          <w:sz w:val="24"/>
          <w:szCs w:val="24"/>
          <w:lang w:eastAsia="fr-FR"/>
        </w:rPr>
        <w:t xml:space="preserve">. Ce montant correspond aux sommes nécessaires à l’achat des matières premières </w:t>
      </w:r>
      <w:r w:rsidR="00966241">
        <w:rPr>
          <w:rFonts w:ascii="Times New Roman" w:eastAsia="Times New Roman" w:hAnsi="Times New Roman" w:cs="Times New Roman"/>
          <w:sz w:val="24"/>
          <w:szCs w:val="24"/>
          <w:lang w:eastAsia="fr-FR"/>
        </w:rPr>
        <w:t xml:space="preserve"> permettant le relèvement du </w:t>
      </w:r>
      <w:r w:rsidR="00F86CE5" w:rsidRPr="00F86CE5">
        <w:rPr>
          <w:rFonts w:ascii="Times New Roman" w:eastAsia="Times New Roman" w:hAnsi="Times New Roman" w:cs="Times New Roman"/>
          <w:sz w:val="24"/>
          <w:szCs w:val="24"/>
          <w:lang w:eastAsia="fr-FR"/>
        </w:rPr>
        <w:t>niveau de stock</w:t>
      </w:r>
      <w:r w:rsidR="00975E4C">
        <w:rPr>
          <w:rFonts w:ascii="Times New Roman" w:eastAsia="Times New Roman" w:hAnsi="Times New Roman" w:cs="Times New Roman"/>
          <w:sz w:val="24"/>
          <w:szCs w:val="24"/>
          <w:lang w:eastAsia="fr-FR"/>
        </w:rPr>
        <w:t xml:space="preserve"> </w:t>
      </w:r>
      <w:r w:rsidR="00975E4C" w:rsidRPr="00F86CE5">
        <w:rPr>
          <w:rFonts w:ascii="Times New Roman" w:eastAsia="Times New Roman" w:hAnsi="Times New Roman" w:cs="Times New Roman"/>
          <w:sz w:val="24"/>
          <w:szCs w:val="24"/>
          <w:lang w:eastAsia="fr-FR"/>
        </w:rPr>
        <w:t>(7 milliards F</w:t>
      </w:r>
      <w:r w:rsidR="00975E4C">
        <w:rPr>
          <w:rFonts w:ascii="Times New Roman" w:eastAsia="Times New Roman" w:hAnsi="Times New Roman" w:cs="Times New Roman"/>
          <w:sz w:val="24"/>
          <w:szCs w:val="24"/>
          <w:lang w:eastAsia="fr-FR"/>
        </w:rPr>
        <w:t xml:space="preserve"> </w:t>
      </w:r>
      <w:r w:rsidR="00975E4C" w:rsidRPr="00F86CE5">
        <w:rPr>
          <w:rFonts w:ascii="Times New Roman" w:eastAsia="Times New Roman" w:hAnsi="Times New Roman" w:cs="Times New Roman"/>
          <w:sz w:val="24"/>
          <w:szCs w:val="24"/>
          <w:lang w:eastAsia="fr-FR"/>
        </w:rPr>
        <w:t>CFA)</w:t>
      </w:r>
      <w:r w:rsidR="00966241">
        <w:rPr>
          <w:rFonts w:ascii="Times New Roman" w:eastAsia="Times New Roman" w:hAnsi="Times New Roman" w:cs="Times New Roman"/>
          <w:sz w:val="24"/>
          <w:szCs w:val="24"/>
          <w:lang w:eastAsia="fr-FR"/>
        </w:rPr>
        <w:t>, le</w:t>
      </w:r>
      <w:r w:rsidR="00F86CE5" w:rsidRPr="00F86CE5">
        <w:rPr>
          <w:rFonts w:ascii="Times New Roman" w:eastAsia="Times New Roman" w:hAnsi="Times New Roman" w:cs="Times New Roman"/>
          <w:sz w:val="24"/>
          <w:szCs w:val="24"/>
          <w:lang w:eastAsia="fr-FR"/>
        </w:rPr>
        <w:t xml:space="preserve"> redémarrage des cuves arrêtées suite au sinistre </w:t>
      </w:r>
      <w:r w:rsidR="00966241">
        <w:rPr>
          <w:rFonts w:ascii="Times New Roman" w:eastAsia="Times New Roman" w:hAnsi="Times New Roman" w:cs="Times New Roman"/>
          <w:sz w:val="24"/>
          <w:szCs w:val="24"/>
          <w:lang w:eastAsia="fr-FR"/>
        </w:rPr>
        <w:t xml:space="preserve">électrique </w:t>
      </w:r>
      <w:r w:rsidR="00F86CE5" w:rsidRPr="00F86CE5">
        <w:rPr>
          <w:rFonts w:ascii="Times New Roman" w:eastAsia="Times New Roman" w:hAnsi="Times New Roman" w:cs="Times New Roman"/>
          <w:sz w:val="24"/>
          <w:szCs w:val="24"/>
          <w:lang w:eastAsia="fr-FR"/>
        </w:rPr>
        <w:t>(3 milliards F</w:t>
      </w:r>
      <w:r w:rsidR="00975E4C">
        <w:rPr>
          <w:rFonts w:ascii="Times New Roman" w:eastAsia="Times New Roman" w:hAnsi="Times New Roman" w:cs="Times New Roman"/>
          <w:sz w:val="24"/>
          <w:szCs w:val="24"/>
          <w:lang w:eastAsia="fr-FR"/>
        </w:rPr>
        <w:t xml:space="preserve"> </w:t>
      </w:r>
      <w:r w:rsidR="00F86CE5" w:rsidRPr="00F86CE5">
        <w:rPr>
          <w:rFonts w:ascii="Times New Roman" w:eastAsia="Times New Roman" w:hAnsi="Times New Roman" w:cs="Times New Roman"/>
          <w:sz w:val="24"/>
          <w:szCs w:val="24"/>
          <w:lang w:eastAsia="fr-FR"/>
        </w:rPr>
        <w:t>CFA) et à la remise à niveau de l’outil de production (5 milliards F</w:t>
      </w:r>
      <w:r w:rsidR="00975E4C">
        <w:rPr>
          <w:rFonts w:ascii="Times New Roman" w:eastAsia="Times New Roman" w:hAnsi="Times New Roman" w:cs="Times New Roman"/>
          <w:sz w:val="24"/>
          <w:szCs w:val="24"/>
          <w:lang w:eastAsia="fr-FR"/>
        </w:rPr>
        <w:t xml:space="preserve"> </w:t>
      </w:r>
      <w:r w:rsidR="00F86CE5" w:rsidRPr="00F86CE5">
        <w:rPr>
          <w:rFonts w:ascii="Times New Roman" w:eastAsia="Times New Roman" w:hAnsi="Times New Roman" w:cs="Times New Roman"/>
          <w:sz w:val="24"/>
          <w:szCs w:val="24"/>
          <w:lang w:eastAsia="fr-FR"/>
        </w:rPr>
        <w:t xml:space="preserve">CFA). </w:t>
      </w:r>
    </w:p>
    <w:p w:rsidR="00F86CE5" w:rsidRPr="00F86CE5" w:rsidRDefault="00F86CE5" w:rsidP="002B104B">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A l’état actuel des choses, cette somme ne peut résulter que d’un appui financier de l’Etat ; la situation financière de la structure ne lui permettant ni d’avoir recours à l’endettement, ni d’attirer un potentiel investisseur.</w:t>
      </w:r>
    </w:p>
    <w:p w:rsidR="00F86CE5" w:rsidRPr="00F86CE5" w:rsidRDefault="00F86CE5" w:rsidP="002B104B">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L’appui financier de l’Etat</w:t>
      </w:r>
      <w:r w:rsidR="000B510E">
        <w:rPr>
          <w:rFonts w:ascii="Times New Roman" w:eastAsia="Times New Roman" w:hAnsi="Times New Roman" w:cs="Times New Roman"/>
          <w:sz w:val="24"/>
          <w:szCs w:val="24"/>
          <w:lang w:eastAsia="fr-FR"/>
        </w:rPr>
        <w:t xml:space="preserve"> pourrait prendre la forme d’une augmentation du capital, d’un prêt actionnaire</w:t>
      </w:r>
      <w:r w:rsidRPr="00F86CE5">
        <w:rPr>
          <w:rFonts w:ascii="Times New Roman" w:eastAsia="Times New Roman" w:hAnsi="Times New Roman" w:cs="Times New Roman"/>
          <w:sz w:val="24"/>
          <w:szCs w:val="24"/>
          <w:lang w:eastAsia="fr-FR"/>
        </w:rPr>
        <w:t xml:space="preserve"> ou d’un mix de</w:t>
      </w:r>
      <w:r w:rsidR="00E45161">
        <w:rPr>
          <w:rFonts w:ascii="Times New Roman" w:eastAsia="Times New Roman" w:hAnsi="Times New Roman" w:cs="Times New Roman"/>
          <w:sz w:val="24"/>
          <w:szCs w:val="24"/>
          <w:lang w:eastAsia="fr-FR"/>
        </w:rPr>
        <w:t>s deux</w:t>
      </w:r>
      <w:r w:rsidRPr="00F86CE5">
        <w:rPr>
          <w:rFonts w:ascii="Times New Roman" w:eastAsia="Times New Roman" w:hAnsi="Times New Roman" w:cs="Times New Roman"/>
          <w:sz w:val="24"/>
          <w:szCs w:val="24"/>
          <w:lang w:eastAsia="fr-FR"/>
        </w:rPr>
        <w:t>.</w:t>
      </w:r>
    </w:p>
    <w:p w:rsidR="00F86CE5" w:rsidRPr="00F86CE5" w:rsidRDefault="00F86CE5" w:rsidP="002B104B">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 xml:space="preserve">Dans tous les cas, </w:t>
      </w:r>
      <w:r w:rsidR="00CB30DE">
        <w:rPr>
          <w:rFonts w:ascii="Times New Roman" w:eastAsia="Times New Roman" w:hAnsi="Times New Roman" w:cs="Times New Roman"/>
          <w:sz w:val="24"/>
          <w:szCs w:val="24"/>
          <w:lang w:eastAsia="fr-FR"/>
        </w:rPr>
        <w:t>cet appui</w:t>
      </w:r>
      <w:r w:rsidR="00AE21D5">
        <w:rPr>
          <w:rFonts w:ascii="Times New Roman" w:eastAsia="Times New Roman" w:hAnsi="Times New Roman" w:cs="Times New Roman"/>
          <w:sz w:val="24"/>
          <w:szCs w:val="24"/>
          <w:lang w:eastAsia="fr-FR"/>
        </w:rPr>
        <w:t xml:space="preserve"> financier</w:t>
      </w:r>
      <w:r w:rsidRPr="00F86CE5">
        <w:rPr>
          <w:rFonts w:ascii="Times New Roman" w:eastAsia="Times New Roman" w:hAnsi="Times New Roman" w:cs="Times New Roman"/>
          <w:sz w:val="24"/>
          <w:szCs w:val="24"/>
          <w:lang w:eastAsia="fr-FR"/>
        </w:rPr>
        <w:t xml:space="preserve"> devrait intervenir au plus tard le </w:t>
      </w:r>
      <w:r w:rsidRPr="00CB30DE">
        <w:rPr>
          <w:rFonts w:ascii="Times New Roman" w:eastAsia="Times New Roman" w:hAnsi="Times New Roman" w:cs="Times New Roman"/>
          <w:b/>
          <w:sz w:val="24"/>
          <w:szCs w:val="24"/>
          <w:lang w:eastAsia="fr-FR"/>
        </w:rPr>
        <w:t>31 octobre 20</w:t>
      </w:r>
      <w:r w:rsidR="004D1EB3" w:rsidRPr="00CB30DE">
        <w:rPr>
          <w:rFonts w:ascii="Times New Roman" w:eastAsia="Times New Roman" w:hAnsi="Times New Roman" w:cs="Times New Roman"/>
          <w:b/>
          <w:sz w:val="24"/>
          <w:szCs w:val="24"/>
          <w:lang w:eastAsia="fr-FR"/>
        </w:rPr>
        <w:t>19</w:t>
      </w:r>
      <w:r w:rsidRPr="00F86CE5">
        <w:rPr>
          <w:rFonts w:ascii="Times New Roman" w:eastAsia="Times New Roman" w:hAnsi="Times New Roman" w:cs="Times New Roman"/>
          <w:sz w:val="24"/>
          <w:szCs w:val="24"/>
          <w:lang w:eastAsia="fr-FR"/>
        </w:rPr>
        <w:t>, pour éviter que la situation ne se dégrade davantage, réduisant ainsi à néant toutes les chances de succès du plan de redéploiement stratégique.</w:t>
      </w:r>
    </w:p>
    <w:p w:rsidR="00F86CE5" w:rsidRPr="00F86CE5" w:rsidRDefault="00F86CE5" w:rsidP="002B104B">
      <w:pPr>
        <w:numPr>
          <w:ilvl w:val="0"/>
          <w:numId w:val="32"/>
        </w:numPr>
        <w:spacing w:before="120" w:after="120" w:line="360" w:lineRule="auto"/>
        <w:ind w:left="426"/>
        <w:contextualSpacing/>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Le prêt actionnaire est un financement sous contrainte de résultat étant entendu qu’il est remboursable. Les modalités ici devraient tenir compte de la reprise normale de l’</w:t>
      </w:r>
      <w:r w:rsidR="00AE21D5">
        <w:rPr>
          <w:rFonts w:ascii="Times New Roman" w:eastAsia="Times New Roman" w:hAnsi="Times New Roman" w:cs="Times New Roman"/>
          <w:sz w:val="24"/>
          <w:szCs w:val="24"/>
          <w:lang w:eastAsia="fr-FR"/>
        </w:rPr>
        <w:t>exploitation de l’entité fusionnée</w:t>
      </w:r>
      <w:r w:rsidRPr="00F86CE5">
        <w:rPr>
          <w:rFonts w:ascii="Times New Roman" w:eastAsia="Times New Roman" w:hAnsi="Times New Roman" w:cs="Times New Roman"/>
          <w:sz w:val="24"/>
          <w:szCs w:val="24"/>
          <w:lang w:eastAsia="fr-FR"/>
        </w:rPr>
        <w:t>. Autrement, elles pourraient négativement impacter les performances attendues dans le cadre du redéploiement stratégique à cause de la prise en compte de l’amortissement du prêt et des frais financiers y relatifs.</w:t>
      </w:r>
    </w:p>
    <w:p w:rsidR="00F86CE5" w:rsidRPr="00F86CE5" w:rsidRDefault="00F86CE5" w:rsidP="002B104B">
      <w:pPr>
        <w:numPr>
          <w:ilvl w:val="0"/>
          <w:numId w:val="32"/>
        </w:numPr>
        <w:spacing w:before="120" w:after="120" w:line="360" w:lineRule="auto"/>
        <w:ind w:left="426"/>
        <w:contextualSpacing/>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L’augmentation du capital social par émission d’actions nouvelles vise à renforcer la structure financière de l’entreprise et améliorer sa capacité d’endettement. La souscription des actions nouvelles pourrait être ouverte aussi bien aux actionnaires actuels qu’à tout investisseur potentiel et notamment à des acteurs institutionnels tels que la Société Nationale des Hydrocarbures (SNH), la Caisse Nationale de Prévoyance Sociale</w:t>
      </w:r>
      <w:r w:rsidR="00AE21D5">
        <w:rPr>
          <w:rFonts w:ascii="Times New Roman" w:eastAsia="Times New Roman" w:hAnsi="Times New Roman" w:cs="Times New Roman"/>
          <w:sz w:val="24"/>
          <w:szCs w:val="24"/>
          <w:lang w:eastAsia="fr-FR"/>
        </w:rPr>
        <w:t xml:space="preserve"> (CNPS) et la Caisse de S</w:t>
      </w:r>
      <w:r w:rsidRPr="00F86CE5">
        <w:rPr>
          <w:rFonts w:ascii="Times New Roman" w:eastAsia="Times New Roman" w:hAnsi="Times New Roman" w:cs="Times New Roman"/>
          <w:sz w:val="24"/>
          <w:szCs w:val="24"/>
          <w:lang w:eastAsia="fr-FR"/>
        </w:rPr>
        <w:t>tabilisation des Prix des Hydrocarbures (CSPH)</w:t>
      </w:r>
      <w:r w:rsidR="00236FAF">
        <w:rPr>
          <w:rFonts w:ascii="Times New Roman" w:eastAsia="Times New Roman" w:hAnsi="Times New Roman" w:cs="Times New Roman"/>
          <w:sz w:val="24"/>
          <w:szCs w:val="24"/>
          <w:lang w:eastAsia="fr-FR"/>
        </w:rPr>
        <w:t xml:space="preserve">, pour ne citer que </w:t>
      </w:r>
      <w:r w:rsidR="003D5639">
        <w:rPr>
          <w:rFonts w:ascii="Times New Roman" w:eastAsia="Times New Roman" w:hAnsi="Times New Roman" w:cs="Times New Roman"/>
          <w:sz w:val="24"/>
          <w:szCs w:val="24"/>
          <w:lang w:eastAsia="fr-FR"/>
        </w:rPr>
        <w:t>ceux-là</w:t>
      </w:r>
      <w:r w:rsidRPr="00F86CE5">
        <w:rPr>
          <w:rFonts w:ascii="Times New Roman" w:eastAsia="Times New Roman" w:hAnsi="Times New Roman" w:cs="Times New Roman"/>
          <w:sz w:val="24"/>
          <w:szCs w:val="24"/>
          <w:lang w:eastAsia="fr-FR"/>
        </w:rPr>
        <w:t>.</w:t>
      </w:r>
    </w:p>
    <w:p w:rsidR="00F86CE5" w:rsidRPr="00F86CE5" w:rsidRDefault="00F86CE5" w:rsidP="002B104B">
      <w:pPr>
        <w:spacing w:before="120" w:after="120" w:line="360" w:lineRule="auto"/>
        <w:ind w:left="1224"/>
        <w:contextualSpacing/>
        <w:jc w:val="both"/>
        <w:rPr>
          <w:rFonts w:ascii="Times New Roman" w:eastAsia="Times New Roman" w:hAnsi="Times New Roman" w:cs="Times New Roman"/>
          <w:b/>
          <w:sz w:val="24"/>
          <w:szCs w:val="24"/>
          <w:lang w:eastAsia="fr-FR"/>
        </w:rPr>
      </w:pPr>
    </w:p>
    <w:p w:rsidR="00F86CE5" w:rsidRPr="00F86CE5" w:rsidRDefault="002B104B" w:rsidP="002B104B">
      <w:pPr>
        <w:pStyle w:val="Titre3"/>
        <w:rPr>
          <w:lang w:eastAsia="fr-FR"/>
        </w:rPr>
      </w:pPr>
      <w:bookmarkStart w:id="48" w:name="_Toc20989954"/>
      <w:r>
        <w:rPr>
          <w:lang w:eastAsia="fr-FR"/>
        </w:rPr>
        <w:t xml:space="preserve">III.4.2. </w:t>
      </w:r>
      <w:r w:rsidR="00F86CE5" w:rsidRPr="00F86CE5">
        <w:rPr>
          <w:lang w:eastAsia="fr-FR"/>
        </w:rPr>
        <w:t>F</w:t>
      </w:r>
      <w:r>
        <w:rPr>
          <w:lang w:eastAsia="fr-FR"/>
        </w:rPr>
        <w:t>i</w:t>
      </w:r>
      <w:r w:rsidRPr="00F86CE5">
        <w:rPr>
          <w:lang w:eastAsia="fr-FR"/>
        </w:rPr>
        <w:t>nancement du</w:t>
      </w:r>
      <w:r w:rsidR="00827200">
        <w:rPr>
          <w:lang w:eastAsia="fr-FR"/>
        </w:rPr>
        <w:t xml:space="preserve"> plan d’investissement (</w:t>
      </w:r>
      <w:r w:rsidRPr="00F86CE5">
        <w:rPr>
          <w:lang w:eastAsia="fr-FR"/>
        </w:rPr>
        <w:t>besoin à moyen terme</w:t>
      </w:r>
      <w:r w:rsidR="00827200">
        <w:rPr>
          <w:lang w:eastAsia="fr-FR"/>
        </w:rPr>
        <w:t>)</w:t>
      </w:r>
      <w:bookmarkEnd w:id="48"/>
    </w:p>
    <w:p w:rsidR="009D798D" w:rsidRDefault="00F86CE5" w:rsidP="002B104B">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 xml:space="preserve">Le besoin de financement des </w:t>
      </w:r>
      <w:r w:rsidR="001A419E">
        <w:rPr>
          <w:rFonts w:ascii="Times New Roman" w:eastAsia="Times New Roman" w:hAnsi="Times New Roman" w:cs="Times New Roman"/>
          <w:sz w:val="24"/>
          <w:szCs w:val="24"/>
          <w:lang w:eastAsia="fr-FR"/>
        </w:rPr>
        <w:t>projets d’investissement</w:t>
      </w:r>
      <w:r w:rsidRPr="00F86CE5">
        <w:rPr>
          <w:rFonts w:ascii="Times New Roman" w:eastAsia="Times New Roman" w:hAnsi="Times New Roman" w:cs="Times New Roman"/>
          <w:sz w:val="24"/>
          <w:szCs w:val="24"/>
          <w:lang w:eastAsia="fr-FR"/>
        </w:rPr>
        <w:t xml:space="preserve"> s’élève à </w:t>
      </w:r>
      <w:r w:rsidRPr="00F86CE5">
        <w:rPr>
          <w:rFonts w:ascii="Times New Roman" w:eastAsia="Times New Roman" w:hAnsi="Times New Roman" w:cs="Times New Roman"/>
          <w:b/>
          <w:sz w:val="24"/>
          <w:szCs w:val="24"/>
          <w:lang w:eastAsia="fr-FR"/>
        </w:rPr>
        <w:t xml:space="preserve">40,6 milliards </w:t>
      </w:r>
      <w:r w:rsidR="00975E4C">
        <w:rPr>
          <w:rFonts w:ascii="Times New Roman" w:eastAsia="Times New Roman" w:hAnsi="Times New Roman" w:cs="Times New Roman"/>
          <w:b/>
          <w:sz w:val="24"/>
          <w:szCs w:val="24"/>
          <w:lang w:eastAsia="fr-FR"/>
        </w:rPr>
        <w:t>F CFA</w:t>
      </w:r>
      <w:r w:rsidRPr="00F86CE5">
        <w:rPr>
          <w:rFonts w:ascii="Times New Roman" w:eastAsia="Times New Roman" w:hAnsi="Times New Roman" w:cs="Times New Roman"/>
          <w:sz w:val="24"/>
          <w:szCs w:val="24"/>
          <w:lang w:eastAsia="fr-FR"/>
        </w:rPr>
        <w:t xml:space="preserve">. </w:t>
      </w:r>
    </w:p>
    <w:p w:rsidR="00F86CE5" w:rsidRDefault="00F86CE5" w:rsidP="002B104B">
      <w:pPr>
        <w:spacing w:before="120" w:after="120" w:line="360" w:lineRule="auto"/>
        <w:ind w:firstLine="709"/>
        <w:jc w:val="both"/>
        <w:rPr>
          <w:rFonts w:ascii="Times New Roman" w:eastAsia="Times New Roman" w:hAnsi="Times New Roman" w:cs="Times New Roman"/>
          <w:sz w:val="24"/>
          <w:szCs w:val="24"/>
          <w:lang w:eastAsia="fr-FR"/>
        </w:rPr>
      </w:pPr>
      <w:r w:rsidRPr="00F86CE5">
        <w:rPr>
          <w:rFonts w:ascii="Times New Roman" w:eastAsia="Times New Roman" w:hAnsi="Times New Roman" w:cs="Times New Roman"/>
          <w:sz w:val="24"/>
          <w:szCs w:val="24"/>
          <w:lang w:eastAsia="fr-FR"/>
        </w:rPr>
        <w:t>L’endettement constitue</w:t>
      </w:r>
      <w:r w:rsidR="0086711F">
        <w:rPr>
          <w:rFonts w:ascii="Times New Roman" w:eastAsia="Times New Roman" w:hAnsi="Times New Roman" w:cs="Times New Roman"/>
          <w:sz w:val="24"/>
          <w:szCs w:val="24"/>
          <w:lang w:eastAsia="fr-FR"/>
        </w:rPr>
        <w:t>rait</w:t>
      </w:r>
      <w:r w:rsidRPr="00F86CE5">
        <w:rPr>
          <w:rFonts w:ascii="Times New Roman" w:eastAsia="Times New Roman" w:hAnsi="Times New Roman" w:cs="Times New Roman"/>
          <w:sz w:val="24"/>
          <w:szCs w:val="24"/>
          <w:lang w:eastAsia="fr-FR"/>
        </w:rPr>
        <w:t xml:space="preserve"> </w:t>
      </w:r>
      <w:r w:rsidR="001A419E">
        <w:rPr>
          <w:rFonts w:ascii="Times New Roman" w:eastAsia="Times New Roman" w:hAnsi="Times New Roman" w:cs="Times New Roman"/>
          <w:sz w:val="24"/>
          <w:szCs w:val="24"/>
          <w:lang w:eastAsia="fr-FR"/>
        </w:rPr>
        <w:t xml:space="preserve">l’une des </w:t>
      </w:r>
      <w:r w:rsidRPr="00F86CE5">
        <w:rPr>
          <w:rFonts w:ascii="Times New Roman" w:eastAsia="Times New Roman" w:hAnsi="Times New Roman" w:cs="Times New Roman"/>
          <w:sz w:val="24"/>
          <w:szCs w:val="24"/>
          <w:lang w:eastAsia="fr-FR"/>
        </w:rPr>
        <w:t>source</w:t>
      </w:r>
      <w:r w:rsidR="001A419E">
        <w:rPr>
          <w:rFonts w:ascii="Times New Roman" w:eastAsia="Times New Roman" w:hAnsi="Times New Roman" w:cs="Times New Roman"/>
          <w:sz w:val="24"/>
          <w:szCs w:val="24"/>
          <w:lang w:eastAsia="fr-FR"/>
        </w:rPr>
        <w:t>s</w:t>
      </w:r>
      <w:r w:rsidRPr="00F86CE5">
        <w:rPr>
          <w:rFonts w:ascii="Times New Roman" w:eastAsia="Times New Roman" w:hAnsi="Times New Roman" w:cs="Times New Roman"/>
          <w:sz w:val="24"/>
          <w:szCs w:val="24"/>
          <w:lang w:eastAsia="fr-FR"/>
        </w:rPr>
        <w:t xml:space="preserve"> de financement </w:t>
      </w:r>
      <w:r w:rsidR="001A419E">
        <w:rPr>
          <w:rFonts w:ascii="Times New Roman" w:eastAsia="Times New Roman" w:hAnsi="Times New Roman" w:cs="Times New Roman"/>
          <w:sz w:val="24"/>
          <w:szCs w:val="24"/>
          <w:lang w:eastAsia="fr-FR"/>
        </w:rPr>
        <w:t>de ce programme d’investissement</w:t>
      </w:r>
      <w:r w:rsidRPr="00F86CE5">
        <w:rPr>
          <w:rFonts w:ascii="Times New Roman" w:eastAsia="Times New Roman" w:hAnsi="Times New Roman" w:cs="Times New Roman"/>
          <w:sz w:val="24"/>
          <w:szCs w:val="24"/>
          <w:lang w:eastAsia="fr-FR"/>
        </w:rPr>
        <w:t xml:space="preserve">. En effet, </w:t>
      </w:r>
      <w:r w:rsidR="003B3F98">
        <w:rPr>
          <w:rFonts w:ascii="Times New Roman" w:eastAsia="Times New Roman" w:hAnsi="Times New Roman" w:cs="Times New Roman"/>
          <w:sz w:val="24"/>
          <w:szCs w:val="24"/>
          <w:lang w:eastAsia="fr-FR"/>
        </w:rPr>
        <w:t>malgré</w:t>
      </w:r>
      <w:r w:rsidR="001A419E">
        <w:rPr>
          <w:rFonts w:ascii="Times New Roman" w:eastAsia="Times New Roman" w:hAnsi="Times New Roman" w:cs="Times New Roman"/>
          <w:sz w:val="24"/>
          <w:szCs w:val="24"/>
          <w:lang w:eastAsia="fr-FR"/>
        </w:rPr>
        <w:t xml:space="preserve"> la précarité de la structure financière a</w:t>
      </w:r>
      <w:r w:rsidRPr="00F86CE5">
        <w:rPr>
          <w:rFonts w:ascii="Times New Roman" w:eastAsia="Times New Roman" w:hAnsi="Times New Roman" w:cs="Times New Roman"/>
          <w:sz w:val="24"/>
          <w:szCs w:val="24"/>
          <w:lang w:eastAsia="fr-FR"/>
        </w:rPr>
        <w:t>ctuelle</w:t>
      </w:r>
      <w:r w:rsidR="001A419E">
        <w:rPr>
          <w:rFonts w:ascii="Times New Roman" w:eastAsia="Times New Roman" w:hAnsi="Times New Roman" w:cs="Times New Roman"/>
          <w:sz w:val="24"/>
          <w:szCs w:val="24"/>
          <w:lang w:eastAsia="fr-FR"/>
        </w:rPr>
        <w:t xml:space="preserve"> d’ALUCAM</w:t>
      </w:r>
      <w:r w:rsidRPr="00F86CE5">
        <w:rPr>
          <w:rFonts w:ascii="Times New Roman" w:eastAsia="Times New Roman" w:hAnsi="Times New Roman" w:cs="Times New Roman"/>
          <w:sz w:val="24"/>
          <w:szCs w:val="24"/>
          <w:lang w:eastAsia="fr-FR"/>
        </w:rPr>
        <w:t xml:space="preserve">, </w:t>
      </w:r>
      <w:r w:rsidR="001A419E">
        <w:rPr>
          <w:rFonts w:ascii="Times New Roman" w:eastAsia="Times New Roman" w:hAnsi="Times New Roman" w:cs="Times New Roman"/>
          <w:sz w:val="24"/>
          <w:szCs w:val="24"/>
          <w:lang w:eastAsia="fr-FR"/>
        </w:rPr>
        <w:t xml:space="preserve">les banques commerciales </w:t>
      </w:r>
      <w:r w:rsidR="003B3F98">
        <w:rPr>
          <w:rFonts w:ascii="Times New Roman" w:eastAsia="Times New Roman" w:hAnsi="Times New Roman" w:cs="Times New Roman"/>
          <w:sz w:val="24"/>
          <w:szCs w:val="24"/>
          <w:lang w:eastAsia="fr-FR"/>
        </w:rPr>
        <w:t>demeurent</w:t>
      </w:r>
      <w:r w:rsidR="001A419E">
        <w:rPr>
          <w:rFonts w:ascii="Times New Roman" w:eastAsia="Times New Roman" w:hAnsi="Times New Roman" w:cs="Times New Roman"/>
          <w:sz w:val="24"/>
          <w:szCs w:val="24"/>
          <w:lang w:eastAsia="fr-FR"/>
        </w:rPr>
        <w:t xml:space="preserve"> s</w:t>
      </w:r>
      <w:r w:rsidRPr="00F86CE5">
        <w:rPr>
          <w:rFonts w:ascii="Times New Roman" w:eastAsia="Times New Roman" w:hAnsi="Times New Roman" w:cs="Times New Roman"/>
          <w:sz w:val="24"/>
          <w:szCs w:val="24"/>
          <w:lang w:eastAsia="fr-FR"/>
        </w:rPr>
        <w:t>es pr</w:t>
      </w:r>
      <w:r w:rsidR="003B3F98">
        <w:rPr>
          <w:rFonts w:ascii="Times New Roman" w:eastAsia="Times New Roman" w:hAnsi="Times New Roman" w:cs="Times New Roman"/>
          <w:sz w:val="24"/>
          <w:szCs w:val="24"/>
          <w:lang w:eastAsia="fr-FR"/>
        </w:rPr>
        <w:t>incipaux</w:t>
      </w:r>
      <w:r w:rsidRPr="00F86CE5">
        <w:rPr>
          <w:rFonts w:ascii="Times New Roman" w:eastAsia="Times New Roman" w:hAnsi="Times New Roman" w:cs="Times New Roman"/>
          <w:sz w:val="24"/>
          <w:szCs w:val="24"/>
          <w:lang w:eastAsia="fr-FR"/>
        </w:rPr>
        <w:t xml:space="preserve"> partenaires</w:t>
      </w:r>
      <w:r w:rsidR="001A419E">
        <w:rPr>
          <w:rFonts w:ascii="Times New Roman" w:eastAsia="Times New Roman" w:hAnsi="Times New Roman" w:cs="Times New Roman"/>
          <w:sz w:val="24"/>
          <w:szCs w:val="24"/>
          <w:lang w:eastAsia="fr-FR"/>
        </w:rPr>
        <w:t xml:space="preserve"> financiers</w:t>
      </w:r>
      <w:r w:rsidRPr="00F86CE5">
        <w:rPr>
          <w:rFonts w:ascii="Times New Roman" w:eastAsia="Times New Roman" w:hAnsi="Times New Roman" w:cs="Times New Roman"/>
          <w:sz w:val="24"/>
          <w:szCs w:val="24"/>
          <w:lang w:eastAsia="fr-FR"/>
        </w:rPr>
        <w:t xml:space="preserve">. Toutefois, la dégradation des capitaux propres ne permet pas de bénéficier de financements longs, moins onéreux que les concours à court terme. L’appui financier de l’Etat à court terme devrait permettre </w:t>
      </w:r>
      <w:r w:rsidR="003D5639">
        <w:rPr>
          <w:rFonts w:ascii="Times New Roman" w:eastAsia="Times New Roman" w:hAnsi="Times New Roman" w:cs="Times New Roman"/>
          <w:sz w:val="24"/>
          <w:szCs w:val="24"/>
          <w:lang w:eastAsia="fr-FR"/>
        </w:rPr>
        <w:t>d’</w:t>
      </w:r>
      <w:r w:rsidRPr="00F86CE5">
        <w:rPr>
          <w:rFonts w:ascii="Times New Roman" w:eastAsia="Times New Roman" w:hAnsi="Times New Roman" w:cs="Times New Roman"/>
          <w:sz w:val="24"/>
          <w:szCs w:val="24"/>
          <w:lang w:eastAsia="fr-FR"/>
        </w:rPr>
        <w:t xml:space="preserve">améliorer </w:t>
      </w:r>
      <w:r w:rsidR="003D5639">
        <w:rPr>
          <w:rFonts w:ascii="Times New Roman" w:eastAsia="Times New Roman" w:hAnsi="Times New Roman" w:cs="Times New Roman"/>
          <w:sz w:val="24"/>
          <w:szCs w:val="24"/>
          <w:lang w:eastAsia="fr-FR"/>
        </w:rPr>
        <w:t>la bancabilité de l’entité fusionnée. Toute chose</w:t>
      </w:r>
      <w:r w:rsidRPr="00F86CE5">
        <w:rPr>
          <w:rFonts w:ascii="Times New Roman" w:eastAsia="Times New Roman" w:hAnsi="Times New Roman" w:cs="Times New Roman"/>
          <w:sz w:val="24"/>
          <w:szCs w:val="24"/>
          <w:lang w:eastAsia="fr-FR"/>
        </w:rPr>
        <w:t xml:space="preserve"> qui permettrait aux banques</w:t>
      </w:r>
      <w:r w:rsidR="003D5639">
        <w:rPr>
          <w:rFonts w:ascii="Times New Roman" w:eastAsia="Times New Roman" w:hAnsi="Times New Roman" w:cs="Times New Roman"/>
          <w:sz w:val="24"/>
          <w:szCs w:val="24"/>
          <w:lang w:eastAsia="fr-FR"/>
        </w:rPr>
        <w:t xml:space="preserve"> commerciales</w:t>
      </w:r>
      <w:r w:rsidRPr="00F86CE5">
        <w:rPr>
          <w:rFonts w:ascii="Times New Roman" w:eastAsia="Times New Roman" w:hAnsi="Times New Roman" w:cs="Times New Roman"/>
          <w:sz w:val="24"/>
          <w:szCs w:val="24"/>
          <w:lang w:eastAsia="fr-FR"/>
        </w:rPr>
        <w:t xml:space="preserve"> d’accorder un prêt syndiqué à la structure, sous réserve </w:t>
      </w:r>
      <w:r w:rsidR="009D798D">
        <w:rPr>
          <w:rFonts w:ascii="Times New Roman" w:eastAsia="Times New Roman" w:hAnsi="Times New Roman" w:cs="Times New Roman"/>
          <w:sz w:val="24"/>
          <w:szCs w:val="24"/>
          <w:lang w:eastAsia="fr-FR"/>
        </w:rPr>
        <w:t xml:space="preserve">éventuelle </w:t>
      </w:r>
      <w:r w:rsidRPr="00F86CE5">
        <w:rPr>
          <w:rFonts w:ascii="Times New Roman" w:eastAsia="Times New Roman" w:hAnsi="Times New Roman" w:cs="Times New Roman"/>
          <w:sz w:val="24"/>
          <w:szCs w:val="24"/>
          <w:lang w:eastAsia="fr-FR"/>
        </w:rPr>
        <w:t>de la garantie souveraine de l’Etat.</w:t>
      </w:r>
    </w:p>
    <w:p w:rsidR="00324EDD" w:rsidRPr="00F86CE5" w:rsidRDefault="00324EDD" w:rsidP="002B104B">
      <w:pPr>
        <w:spacing w:before="120" w:after="120" w:line="360" w:lineRule="auto"/>
        <w:ind w:firstLine="709"/>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augmentation de capital pourrait également être envisagée.</w:t>
      </w:r>
    </w:p>
    <w:p w:rsidR="00F86CE5" w:rsidRPr="00F86CE5" w:rsidRDefault="002B104B" w:rsidP="009D798D">
      <w:pPr>
        <w:pStyle w:val="Titre3"/>
        <w:rPr>
          <w:lang w:eastAsia="fr-FR"/>
        </w:rPr>
      </w:pPr>
      <w:bookmarkStart w:id="49" w:name="_Toc20989955"/>
      <w:r>
        <w:rPr>
          <w:lang w:eastAsia="fr-FR"/>
        </w:rPr>
        <w:t xml:space="preserve">III.4.3. </w:t>
      </w:r>
      <w:r w:rsidR="00F86CE5" w:rsidRPr="00F86CE5">
        <w:rPr>
          <w:lang w:eastAsia="fr-FR"/>
        </w:rPr>
        <w:t>F</w:t>
      </w:r>
      <w:r w:rsidRPr="00F86CE5">
        <w:rPr>
          <w:lang w:eastAsia="fr-FR"/>
        </w:rPr>
        <w:t xml:space="preserve">inancement </w:t>
      </w:r>
      <w:r w:rsidR="009D798D">
        <w:rPr>
          <w:lang w:eastAsia="fr-FR"/>
        </w:rPr>
        <w:t>glob</w:t>
      </w:r>
      <w:r w:rsidRPr="00F86CE5">
        <w:rPr>
          <w:lang w:eastAsia="fr-FR"/>
        </w:rPr>
        <w:t>al du plan de redéploiement stratégique</w:t>
      </w:r>
      <w:bookmarkEnd w:id="49"/>
    </w:p>
    <w:p w:rsidR="00F86CE5" w:rsidRPr="002B104B" w:rsidRDefault="00F86CE5" w:rsidP="002B104B">
      <w:pPr>
        <w:spacing w:line="360" w:lineRule="auto"/>
        <w:ind w:firstLine="709"/>
        <w:jc w:val="both"/>
        <w:rPr>
          <w:rFonts w:ascii="Times New Roman" w:eastAsia="Times New Roman" w:hAnsi="Times New Roman" w:cs="Times New Roman"/>
          <w:b/>
          <w:iCs/>
          <w:sz w:val="24"/>
          <w:szCs w:val="24"/>
          <w:lang w:eastAsia="fr-FR"/>
        </w:rPr>
      </w:pPr>
      <w:r w:rsidRPr="002B104B">
        <w:rPr>
          <w:rFonts w:ascii="Times New Roman" w:eastAsia="Times New Roman" w:hAnsi="Times New Roman" w:cs="Times New Roman"/>
          <w:sz w:val="24"/>
          <w:szCs w:val="24"/>
          <w:lang w:eastAsia="fr-FR"/>
        </w:rPr>
        <w:t xml:space="preserve">Dans ce cas, l’Etat </w:t>
      </w:r>
      <w:r w:rsidR="0086711F">
        <w:rPr>
          <w:rFonts w:ascii="Times New Roman" w:eastAsia="Times New Roman" w:hAnsi="Times New Roman" w:cs="Times New Roman"/>
          <w:sz w:val="24"/>
          <w:szCs w:val="24"/>
          <w:lang w:eastAsia="fr-FR"/>
        </w:rPr>
        <w:t>pour</w:t>
      </w:r>
      <w:r w:rsidRPr="002B104B">
        <w:rPr>
          <w:rFonts w:ascii="Times New Roman" w:eastAsia="Times New Roman" w:hAnsi="Times New Roman" w:cs="Times New Roman"/>
          <w:sz w:val="24"/>
          <w:szCs w:val="24"/>
          <w:lang w:eastAsia="fr-FR"/>
        </w:rPr>
        <w:t>rait soit émettre un emprunt obligataire pour lever les fonds nécessaires aux financements des investissements susmentionnés, soit négocier auprès des organisations internationales</w:t>
      </w:r>
      <w:r w:rsidR="0086711F">
        <w:rPr>
          <w:rFonts w:ascii="Times New Roman" w:eastAsia="Times New Roman" w:hAnsi="Times New Roman" w:cs="Times New Roman"/>
          <w:sz w:val="24"/>
          <w:szCs w:val="24"/>
          <w:lang w:eastAsia="fr-FR"/>
        </w:rPr>
        <w:t>,</w:t>
      </w:r>
      <w:r w:rsidRPr="002B104B">
        <w:rPr>
          <w:rFonts w:ascii="Times New Roman" w:eastAsia="Times New Roman" w:hAnsi="Times New Roman" w:cs="Times New Roman"/>
          <w:sz w:val="24"/>
          <w:szCs w:val="24"/>
          <w:lang w:eastAsia="fr-FR"/>
        </w:rPr>
        <w:t xml:space="preserve"> à l’instar de </w:t>
      </w:r>
      <w:r w:rsidR="0086711F" w:rsidRPr="002B104B">
        <w:rPr>
          <w:rFonts w:ascii="Times New Roman" w:eastAsia="Times New Roman" w:hAnsi="Times New Roman" w:cs="Times New Roman"/>
          <w:sz w:val="24"/>
          <w:szCs w:val="24"/>
          <w:lang w:eastAsia="fr-FR"/>
        </w:rPr>
        <w:t>l’Agence Française de Développement</w:t>
      </w:r>
      <w:r w:rsidR="0086711F">
        <w:rPr>
          <w:rFonts w:ascii="Times New Roman" w:eastAsia="Times New Roman" w:hAnsi="Times New Roman" w:cs="Times New Roman"/>
          <w:sz w:val="24"/>
          <w:szCs w:val="24"/>
          <w:lang w:eastAsia="fr-FR"/>
        </w:rPr>
        <w:t xml:space="preserve"> ou de </w:t>
      </w:r>
      <w:r w:rsidRPr="002B104B">
        <w:rPr>
          <w:rFonts w:ascii="Times New Roman" w:eastAsia="Times New Roman" w:hAnsi="Times New Roman" w:cs="Times New Roman"/>
          <w:sz w:val="24"/>
          <w:szCs w:val="24"/>
          <w:lang w:eastAsia="fr-FR"/>
        </w:rPr>
        <w:t>la Banque Africaine de Développement</w:t>
      </w:r>
      <w:r w:rsidR="0086711F">
        <w:rPr>
          <w:rFonts w:ascii="Times New Roman" w:eastAsia="Times New Roman" w:hAnsi="Times New Roman" w:cs="Times New Roman"/>
          <w:sz w:val="24"/>
          <w:szCs w:val="24"/>
          <w:lang w:eastAsia="fr-FR"/>
        </w:rPr>
        <w:t>,</w:t>
      </w:r>
      <w:r w:rsidRPr="002B104B">
        <w:rPr>
          <w:rFonts w:ascii="Times New Roman" w:eastAsia="Times New Roman" w:hAnsi="Times New Roman" w:cs="Times New Roman"/>
          <w:sz w:val="24"/>
          <w:szCs w:val="24"/>
          <w:lang w:eastAsia="fr-FR"/>
        </w:rPr>
        <w:t xml:space="preserve"> des prêts concessionnels couverts par la garantie souveraine de l’Etat.</w:t>
      </w:r>
      <w:r w:rsidR="009D798D">
        <w:rPr>
          <w:rFonts w:ascii="Times New Roman" w:eastAsia="Times New Roman" w:hAnsi="Times New Roman" w:cs="Times New Roman"/>
          <w:sz w:val="24"/>
          <w:szCs w:val="24"/>
          <w:lang w:eastAsia="fr-FR"/>
        </w:rPr>
        <w:t xml:space="preserve"> Ces prêts p</w:t>
      </w:r>
      <w:r w:rsidR="0086711F">
        <w:rPr>
          <w:rFonts w:ascii="Times New Roman" w:eastAsia="Times New Roman" w:hAnsi="Times New Roman" w:cs="Times New Roman"/>
          <w:sz w:val="24"/>
          <w:szCs w:val="24"/>
          <w:lang w:eastAsia="fr-FR"/>
        </w:rPr>
        <w:t>ourraient</w:t>
      </w:r>
      <w:r w:rsidR="009D798D">
        <w:rPr>
          <w:rFonts w:ascii="Times New Roman" w:eastAsia="Times New Roman" w:hAnsi="Times New Roman" w:cs="Times New Roman"/>
          <w:sz w:val="24"/>
          <w:szCs w:val="24"/>
          <w:lang w:eastAsia="fr-FR"/>
        </w:rPr>
        <w:t xml:space="preserve"> également être envisagés dans le cadre du plan d’investissement susmentionné.</w:t>
      </w:r>
    </w:p>
    <w:p w:rsidR="005F03B1" w:rsidRDefault="0054449D" w:rsidP="002B104B">
      <w:pPr>
        <w:pStyle w:val="Titre2"/>
      </w:pPr>
      <w:bookmarkStart w:id="50" w:name="_Toc20989956"/>
      <w:r>
        <w:t>III.</w:t>
      </w:r>
      <w:r w:rsidR="002B104B">
        <w:t xml:space="preserve">5. </w:t>
      </w:r>
      <w:r w:rsidR="00F219E0">
        <w:t>Impact</w:t>
      </w:r>
      <w:r w:rsidR="005F03B1" w:rsidRPr="005F03B1">
        <w:t xml:space="preserve"> finan</w:t>
      </w:r>
      <w:r w:rsidR="005F03B1">
        <w:t>ci</w:t>
      </w:r>
      <w:r w:rsidR="00F219E0">
        <w:t>er</w:t>
      </w:r>
      <w:r w:rsidR="005F03B1">
        <w:t xml:space="preserve"> des </w:t>
      </w:r>
      <w:r w:rsidR="009D798D">
        <w:t>projets d’investissement</w:t>
      </w:r>
      <w:bookmarkEnd w:id="50"/>
      <w:r w:rsidR="00F219E0">
        <w:t xml:space="preserve"> </w:t>
      </w:r>
    </w:p>
    <w:p w:rsidR="001F0C69" w:rsidRPr="001F0C69" w:rsidRDefault="001F0C69" w:rsidP="001F0C69">
      <w:pPr>
        <w:spacing w:before="240" w:after="0" w:line="360" w:lineRule="auto"/>
        <w:ind w:firstLine="709"/>
        <w:contextualSpacing/>
        <w:jc w:val="both"/>
        <w:rPr>
          <w:rFonts w:ascii="Times New Roman" w:hAnsi="Times New Roman" w:cs="Times New Roman"/>
          <w:sz w:val="24"/>
          <w:szCs w:val="24"/>
        </w:rPr>
      </w:pPr>
      <w:r w:rsidRPr="001F0C69">
        <w:rPr>
          <w:rFonts w:ascii="Times New Roman" w:hAnsi="Times New Roman" w:cs="Times New Roman"/>
          <w:sz w:val="24"/>
          <w:szCs w:val="24"/>
        </w:rPr>
        <w:t xml:space="preserve">Il convient de préciser que la présentation chiffrée des étapes prévues dans la mise en œuvre du </w:t>
      </w:r>
      <w:r>
        <w:rPr>
          <w:rFonts w:ascii="Times New Roman" w:hAnsi="Times New Roman" w:cs="Times New Roman"/>
          <w:sz w:val="24"/>
          <w:szCs w:val="24"/>
        </w:rPr>
        <w:t>Modèle d’affaire</w:t>
      </w:r>
      <w:r w:rsidRPr="001F0C69">
        <w:rPr>
          <w:rFonts w:ascii="Times New Roman" w:hAnsi="Times New Roman" w:cs="Times New Roman"/>
          <w:sz w:val="24"/>
          <w:szCs w:val="24"/>
        </w:rPr>
        <w:t xml:space="preserve"> confirme, </w:t>
      </w:r>
      <w:r>
        <w:rPr>
          <w:rFonts w:ascii="Times New Roman" w:hAnsi="Times New Roman" w:cs="Times New Roman"/>
          <w:sz w:val="24"/>
          <w:szCs w:val="24"/>
        </w:rPr>
        <w:t>(</w:t>
      </w:r>
      <w:r w:rsidRPr="001F0C69">
        <w:rPr>
          <w:rFonts w:ascii="Times New Roman" w:hAnsi="Times New Roman" w:cs="Times New Roman"/>
          <w:sz w:val="24"/>
          <w:szCs w:val="24"/>
        </w:rPr>
        <w:t xml:space="preserve">a) le scenario privilégié cumulant la fusion diligente </w:t>
      </w:r>
      <w:r w:rsidR="00F27668">
        <w:rPr>
          <w:rFonts w:ascii="Times New Roman" w:hAnsi="Times New Roman" w:cs="Times New Roman"/>
          <w:sz w:val="24"/>
          <w:szCs w:val="24"/>
        </w:rPr>
        <w:t>ALUCAM-SOCATRAL</w:t>
      </w:r>
      <w:r w:rsidRPr="001F0C69">
        <w:rPr>
          <w:rFonts w:ascii="Times New Roman" w:hAnsi="Times New Roman" w:cs="Times New Roman"/>
          <w:sz w:val="24"/>
          <w:szCs w:val="24"/>
        </w:rPr>
        <w:t xml:space="preserve">, </w:t>
      </w:r>
      <w:r>
        <w:rPr>
          <w:rFonts w:ascii="Times New Roman" w:hAnsi="Times New Roman" w:cs="Times New Roman"/>
          <w:sz w:val="24"/>
          <w:szCs w:val="24"/>
        </w:rPr>
        <w:t>(</w:t>
      </w:r>
      <w:r w:rsidRPr="001F0C69">
        <w:rPr>
          <w:rFonts w:ascii="Times New Roman" w:hAnsi="Times New Roman" w:cs="Times New Roman"/>
          <w:sz w:val="24"/>
          <w:szCs w:val="24"/>
        </w:rPr>
        <w:t>b) la saturation du P</w:t>
      </w:r>
      <w:r>
        <w:rPr>
          <w:rFonts w:ascii="Times New Roman" w:hAnsi="Times New Roman" w:cs="Times New Roman"/>
          <w:sz w:val="24"/>
          <w:szCs w:val="24"/>
        </w:rPr>
        <w:t xml:space="preserve">ower </w:t>
      </w:r>
      <w:r w:rsidRPr="001F0C69">
        <w:rPr>
          <w:rFonts w:ascii="Times New Roman" w:hAnsi="Times New Roman" w:cs="Times New Roman"/>
          <w:sz w:val="24"/>
          <w:szCs w:val="24"/>
        </w:rPr>
        <w:t>S</w:t>
      </w:r>
      <w:r>
        <w:rPr>
          <w:rFonts w:ascii="Times New Roman" w:hAnsi="Times New Roman" w:cs="Times New Roman"/>
          <w:sz w:val="24"/>
          <w:szCs w:val="24"/>
        </w:rPr>
        <w:t xml:space="preserve">upply </w:t>
      </w:r>
      <w:r w:rsidRPr="001F0C69">
        <w:rPr>
          <w:rFonts w:ascii="Times New Roman" w:hAnsi="Times New Roman" w:cs="Times New Roman"/>
          <w:sz w:val="24"/>
          <w:szCs w:val="24"/>
        </w:rPr>
        <w:t>A</w:t>
      </w:r>
      <w:r>
        <w:rPr>
          <w:rFonts w:ascii="Times New Roman" w:hAnsi="Times New Roman" w:cs="Times New Roman"/>
          <w:sz w:val="24"/>
          <w:szCs w:val="24"/>
        </w:rPr>
        <w:t>greement à</w:t>
      </w:r>
      <w:r w:rsidRPr="001F0C69">
        <w:rPr>
          <w:rFonts w:ascii="Times New Roman" w:hAnsi="Times New Roman" w:cs="Times New Roman"/>
          <w:sz w:val="24"/>
          <w:szCs w:val="24"/>
        </w:rPr>
        <w:t xml:space="preserve"> 190</w:t>
      </w:r>
      <w:r>
        <w:rPr>
          <w:rFonts w:ascii="Times New Roman" w:hAnsi="Times New Roman" w:cs="Times New Roman"/>
          <w:sz w:val="24"/>
          <w:szCs w:val="24"/>
        </w:rPr>
        <w:t xml:space="preserve"> </w:t>
      </w:r>
      <w:r w:rsidRPr="001F0C69">
        <w:rPr>
          <w:rFonts w:ascii="Times New Roman" w:hAnsi="Times New Roman" w:cs="Times New Roman"/>
          <w:sz w:val="24"/>
          <w:szCs w:val="24"/>
        </w:rPr>
        <w:t>MW</w:t>
      </w:r>
      <w:r w:rsidR="009D798D">
        <w:rPr>
          <w:rFonts w:ascii="Times New Roman" w:hAnsi="Times New Roman" w:cs="Times New Roman"/>
          <w:sz w:val="24"/>
          <w:szCs w:val="24"/>
        </w:rPr>
        <w:t xml:space="preserve"> (Creeping 1)</w:t>
      </w:r>
      <w:r w:rsidRPr="001F0C69">
        <w:rPr>
          <w:rFonts w:ascii="Times New Roman" w:hAnsi="Times New Roman" w:cs="Times New Roman"/>
          <w:sz w:val="24"/>
          <w:szCs w:val="24"/>
        </w:rPr>
        <w:t xml:space="preserve">, </w:t>
      </w:r>
      <w:r>
        <w:rPr>
          <w:rFonts w:ascii="Times New Roman" w:hAnsi="Times New Roman" w:cs="Times New Roman"/>
          <w:sz w:val="24"/>
          <w:szCs w:val="24"/>
        </w:rPr>
        <w:t>(</w:t>
      </w:r>
      <w:r w:rsidRPr="001F0C69">
        <w:rPr>
          <w:rFonts w:ascii="Times New Roman" w:hAnsi="Times New Roman" w:cs="Times New Roman"/>
          <w:sz w:val="24"/>
          <w:szCs w:val="24"/>
        </w:rPr>
        <w:t xml:space="preserve">c) le développement du Projet Fil, </w:t>
      </w:r>
      <w:r>
        <w:rPr>
          <w:rFonts w:ascii="Times New Roman" w:hAnsi="Times New Roman" w:cs="Times New Roman"/>
          <w:sz w:val="24"/>
          <w:szCs w:val="24"/>
        </w:rPr>
        <w:t>(</w:t>
      </w:r>
      <w:r w:rsidRPr="001F0C69">
        <w:rPr>
          <w:rFonts w:ascii="Times New Roman" w:hAnsi="Times New Roman" w:cs="Times New Roman"/>
          <w:sz w:val="24"/>
          <w:szCs w:val="24"/>
        </w:rPr>
        <w:t>d) enfin, la réalisation du Creeping 2.</w:t>
      </w:r>
    </w:p>
    <w:p w:rsidR="001F0C69" w:rsidRPr="001F0C69" w:rsidRDefault="001F0C69" w:rsidP="001F0C69">
      <w:pPr>
        <w:spacing w:before="240" w:after="0" w:line="360" w:lineRule="auto"/>
        <w:ind w:firstLine="709"/>
        <w:contextualSpacing/>
        <w:jc w:val="both"/>
        <w:rPr>
          <w:rFonts w:ascii="Times New Roman" w:hAnsi="Times New Roman" w:cs="Times New Roman"/>
          <w:sz w:val="24"/>
          <w:szCs w:val="24"/>
        </w:rPr>
      </w:pPr>
      <w:r w:rsidRPr="001F0C69">
        <w:rPr>
          <w:rFonts w:ascii="Times New Roman" w:hAnsi="Times New Roman" w:cs="Times New Roman"/>
          <w:sz w:val="24"/>
          <w:szCs w:val="24"/>
        </w:rPr>
        <w:t xml:space="preserve">Ce scenario est celui présenté au </w:t>
      </w:r>
      <w:r w:rsidR="00E45DE8" w:rsidRPr="00E45DE8">
        <w:rPr>
          <w:rFonts w:ascii="Times New Roman" w:hAnsi="Times New Roman" w:cs="Times New Roman"/>
          <w:i/>
          <w:sz w:val="24"/>
          <w:szCs w:val="24"/>
        </w:rPr>
        <w:t>Tableau 20</w:t>
      </w:r>
      <w:r w:rsidR="00E45DE8">
        <w:rPr>
          <w:rFonts w:ascii="Times New Roman" w:hAnsi="Times New Roman" w:cs="Times New Roman"/>
          <w:i/>
          <w:sz w:val="24"/>
          <w:szCs w:val="24"/>
        </w:rPr>
        <w:t xml:space="preserve"> </w:t>
      </w:r>
      <w:r w:rsidR="00E45DE8" w:rsidRPr="00E45DE8">
        <w:rPr>
          <w:rFonts w:ascii="Times New Roman" w:hAnsi="Times New Roman" w:cs="Times New Roman"/>
          <w:sz w:val="24"/>
          <w:szCs w:val="24"/>
        </w:rPr>
        <w:t>et au</w:t>
      </w:r>
      <w:r w:rsidR="00E45DE8">
        <w:rPr>
          <w:rFonts w:ascii="Times New Roman" w:hAnsi="Times New Roman" w:cs="Times New Roman"/>
          <w:i/>
          <w:sz w:val="24"/>
          <w:szCs w:val="24"/>
        </w:rPr>
        <w:t xml:space="preserve"> Tableau 21 </w:t>
      </w:r>
      <w:r w:rsidR="00E45DE8">
        <w:rPr>
          <w:rFonts w:ascii="Times New Roman" w:hAnsi="Times New Roman" w:cs="Times New Roman"/>
          <w:sz w:val="24"/>
          <w:szCs w:val="24"/>
        </w:rPr>
        <w:t>où sont présentés le</w:t>
      </w:r>
      <w:r w:rsidRPr="001F0C69">
        <w:rPr>
          <w:rFonts w:ascii="Times New Roman" w:hAnsi="Times New Roman" w:cs="Times New Roman"/>
          <w:sz w:val="24"/>
          <w:szCs w:val="24"/>
        </w:rPr>
        <w:t xml:space="preserve"> Compte de Résultat Prévisionnel </w:t>
      </w:r>
      <w:r w:rsidR="00E45DE8">
        <w:rPr>
          <w:rFonts w:ascii="Times New Roman" w:hAnsi="Times New Roman" w:cs="Times New Roman"/>
          <w:sz w:val="24"/>
          <w:szCs w:val="24"/>
        </w:rPr>
        <w:t>et le</w:t>
      </w:r>
      <w:r w:rsidRPr="001F0C69">
        <w:rPr>
          <w:rFonts w:ascii="Times New Roman" w:hAnsi="Times New Roman" w:cs="Times New Roman"/>
          <w:sz w:val="24"/>
          <w:szCs w:val="24"/>
        </w:rPr>
        <w:t xml:space="preserve"> </w:t>
      </w:r>
      <w:r w:rsidR="009D798D" w:rsidRPr="001F0C69">
        <w:rPr>
          <w:rFonts w:ascii="Times New Roman" w:hAnsi="Times New Roman" w:cs="Times New Roman"/>
          <w:sz w:val="24"/>
          <w:szCs w:val="24"/>
        </w:rPr>
        <w:t>Cash-Flow</w:t>
      </w:r>
      <w:r w:rsidRPr="001F0C69">
        <w:rPr>
          <w:rFonts w:ascii="Times New Roman" w:hAnsi="Times New Roman" w:cs="Times New Roman"/>
          <w:sz w:val="24"/>
          <w:szCs w:val="24"/>
        </w:rPr>
        <w:t xml:space="preserve"> </w:t>
      </w:r>
      <w:r w:rsidR="00F27668">
        <w:rPr>
          <w:rFonts w:ascii="Times New Roman" w:hAnsi="Times New Roman" w:cs="Times New Roman"/>
          <w:sz w:val="24"/>
          <w:szCs w:val="24"/>
        </w:rPr>
        <w:t>ALUCAM-SOCATRAL</w:t>
      </w:r>
      <w:r w:rsidR="005F1E8F">
        <w:rPr>
          <w:rFonts w:ascii="Times New Roman" w:hAnsi="Times New Roman" w:cs="Times New Roman"/>
          <w:sz w:val="24"/>
          <w:szCs w:val="24"/>
        </w:rPr>
        <w:t>.</w:t>
      </w:r>
    </w:p>
    <w:p w:rsidR="00B245F2" w:rsidRPr="00B245F2" w:rsidRDefault="00B245F2" w:rsidP="001F0C69">
      <w:pPr>
        <w:spacing w:line="360" w:lineRule="auto"/>
        <w:ind w:firstLine="709"/>
      </w:pPr>
      <w:r>
        <w:rPr>
          <w:rFonts w:ascii="Times New Roman" w:eastAsia="Calibri" w:hAnsi="Times New Roman" w:cs="Times New Roman"/>
          <w:sz w:val="24"/>
          <w:szCs w:val="24"/>
        </w:rPr>
        <w:t xml:space="preserve">Pour </w:t>
      </w:r>
      <w:r w:rsidRPr="00B245F2">
        <w:rPr>
          <w:rFonts w:ascii="Times New Roman" w:eastAsia="Calibri" w:hAnsi="Times New Roman" w:cs="Times New Roman"/>
          <w:sz w:val="24"/>
          <w:szCs w:val="24"/>
        </w:rPr>
        <w:t>l</w:t>
      </w:r>
      <w:r>
        <w:rPr>
          <w:rFonts w:ascii="Times New Roman" w:eastAsia="Calibri" w:hAnsi="Times New Roman" w:cs="Times New Roman"/>
          <w:sz w:val="24"/>
          <w:szCs w:val="24"/>
        </w:rPr>
        <w:t>’analyse financiè</w:t>
      </w:r>
      <w:r w:rsidRPr="00B245F2">
        <w:rPr>
          <w:rFonts w:ascii="Times New Roman" w:eastAsia="Calibri" w:hAnsi="Times New Roman" w:cs="Times New Roman"/>
          <w:sz w:val="24"/>
          <w:szCs w:val="24"/>
        </w:rPr>
        <w:t>r</w:t>
      </w:r>
      <w:r>
        <w:rPr>
          <w:rFonts w:ascii="Times New Roman" w:eastAsia="Calibri" w:hAnsi="Times New Roman" w:cs="Times New Roman"/>
          <w:sz w:val="24"/>
          <w:szCs w:val="24"/>
        </w:rPr>
        <w:t>e, nous retiendrons</w:t>
      </w:r>
      <w:r w:rsidRPr="00B245F2">
        <w:rPr>
          <w:rFonts w:ascii="Times New Roman" w:eastAsia="Calibri" w:hAnsi="Times New Roman" w:cs="Times New Roman"/>
          <w:sz w:val="24"/>
          <w:szCs w:val="24"/>
        </w:rPr>
        <w:t xml:space="preserve"> un LME à 2 000 USD/t et un </w:t>
      </w:r>
      <w:r>
        <w:rPr>
          <w:rFonts w:ascii="Times New Roman" w:eastAsia="Calibri" w:hAnsi="Times New Roman" w:cs="Times New Roman"/>
          <w:sz w:val="24"/>
          <w:szCs w:val="24"/>
        </w:rPr>
        <w:t>ratio du prix de l’alumine rapporté à ce LME</w:t>
      </w:r>
      <w:r w:rsidRPr="00B245F2">
        <w:rPr>
          <w:rFonts w:ascii="Times New Roman" w:eastAsia="Calibri" w:hAnsi="Times New Roman" w:cs="Times New Roman"/>
          <w:sz w:val="24"/>
          <w:szCs w:val="24"/>
        </w:rPr>
        <w:t xml:space="preserve"> </w:t>
      </w:r>
      <w:r>
        <w:rPr>
          <w:rFonts w:ascii="Times New Roman" w:eastAsia="Calibri" w:hAnsi="Times New Roman" w:cs="Times New Roman"/>
          <w:sz w:val="24"/>
          <w:szCs w:val="24"/>
        </w:rPr>
        <w:t>de l’ordre de</w:t>
      </w:r>
      <w:r w:rsidRPr="00B245F2">
        <w:rPr>
          <w:rFonts w:ascii="Times New Roman" w:eastAsia="Calibri" w:hAnsi="Times New Roman" w:cs="Times New Roman"/>
          <w:sz w:val="24"/>
          <w:szCs w:val="24"/>
        </w:rPr>
        <w:t xml:space="preserve"> 18%.</w:t>
      </w:r>
    </w:p>
    <w:p w:rsidR="004B40B5" w:rsidRDefault="0054449D" w:rsidP="002B104B">
      <w:pPr>
        <w:pStyle w:val="Titre3"/>
        <w:spacing w:after="0"/>
      </w:pPr>
      <w:bookmarkStart w:id="51" w:name="_Toc20989957"/>
      <w:r>
        <w:t>III</w:t>
      </w:r>
      <w:r w:rsidR="004B40B5">
        <w:t>.</w:t>
      </w:r>
      <w:r>
        <w:t>5.</w:t>
      </w:r>
      <w:r w:rsidR="004B40B5">
        <w:t xml:space="preserve">1. </w:t>
      </w:r>
      <w:r w:rsidR="004B40B5" w:rsidRPr="004B40B5">
        <w:t>Compte de résultat prévisionnel Creeping1</w:t>
      </w:r>
      <w:bookmarkEnd w:id="51"/>
    </w:p>
    <w:p w:rsidR="00AD7429" w:rsidRDefault="004B40B5" w:rsidP="00AD7429">
      <w:pPr>
        <w:spacing w:after="200" w:line="360" w:lineRule="auto"/>
        <w:ind w:firstLine="709"/>
        <w:jc w:val="both"/>
        <w:rPr>
          <w:rFonts w:ascii="Times New Roman" w:eastAsia="Calibri" w:hAnsi="Times New Roman" w:cs="Times New Roman"/>
          <w:i/>
          <w:sz w:val="24"/>
          <w:szCs w:val="24"/>
          <w:u w:val="single"/>
        </w:rPr>
      </w:pPr>
      <w:r>
        <w:rPr>
          <w:rFonts w:ascii="Times New Roman" w:eastAsia="Calibri" w:hAnsi="Times New Roman" w:cs="Times New Roman"/>
          <w:bCs/>
          <w:sz w:val="24"/>
          <w:szCs w:val="24"/>
        </w:rPr>
        <w:t>Le projet C</w:t>
      </w:r>
      <w:r w:rsidRPr="004B40B5">
        <w:rPr>
          <w:rFonts w:ascii="Times New Roman" w:eastAsia="Calibri" w:hAnsi="Times New Roman" w:cs="Times New Roman"/>
          <w:bCs/>
          <w:sz w:val="24"/>
          <w:szCs w:val="24"/>
        </w:rPr>
        <w:t>reeping</w:t>
      </w:r>
      <w:r>
        <w:rPr>
          <w:rFonts w:ascii="Times New Roman" w:eastAsia="Calibri" w:hAnsi="Times New Roman" w:cs="Times New Roman"/>
          <w:bCs/>
          <w:sz w:val="24"/>
          <w:szCs w:val="24"/>
        </w:rPr>
        <w:t xml:space="preserve"> </w:t>
      </w:r>
      <w:r w:rsidR="00342F52">
        <w:rPr>
          <w:rFonts w:ascii="Times New Roman" w:eastAsia="Calibri" w:hAnsi="Times New Roman" w:cs="Times New Roman"/>
          <w:bCs/>
          <w:sz w:val="24"/>
          <w:szCs w:val="24"/>
        </w:rPr>
        <w:t>1 permet de passer de 100.</w:t>
      </w:r>
      <w:r w:rsidRPr="004B40B5">
        <w:rPr>
          <w:rFonts w:ascii="Times New Roman" w:eastAsia="Calibri" w:hAnsi="Times New Roman" w:cs="Times New Roman"/>
          <w:bCs/>
          <w:sz w:val="24"/>
          <w:szCs w:val="24"/>
        </w:rPr>
        <w:t>000 tonnes à près de 107</w:t>
      </w:r>
      <w:r w:rsidR="00342F52">
        <w:rPr>
          <w:rFonts w:ascii="Times New Roman" w:eastAsia="Calibri" w:hAnsi="Times New Roman" w:cs="Times New Roman"/>
          <w:bCs/>
          <w:sz w:val="24"/>
          <w:szCs w:val="24"/>
        </w:rPr>
        <w:t>.</w:t>
      </w:r>
      <w:r w:rsidRPr="004B40B5">
        <w:rPr>
          <w:rFonts w:ascii="Times New Roman" w:eastAsia="Calibri" w:hAnsi="Times New Roman" w:cs="Times New Roman"/>
          <w:bCs/>
          <w:sz w:val="24"/>
          <w:szCs w:val="24"/>
        </w:rPr>
        <w:t xml:space="preserve">000 tonnes par l’augmentation d’intensité (passage de 142 kA à 150 kA). Ce niveau de production permet également de saturer la puissance du contrat actuel de fourniture d’électricité (PSA). </w:t>
      </w:r>
      <w:r w:rsidRPr="00F879E3">
        <w:rPr>
          <w:rFonts w:ascii="Times New Roman" w:eastAsia="Calibri" w:hAnsi="Times New Roman" w:cs="Times New Roman"/>
          <w:b/>
          <w:bCs/>
          <w:sz w:val="24"/>
          <w:szCs w:val="24"/>
        </w:rPr>
        <w:t>Il dégage une marge supplémentaire</w:t>
      </w:r>
      <w:r w:rsidR="00342F52">
        <w:rPr>
          <w:rFonts w:ascii="Times New Roman" w:eastAsia="Calibri" w:hAnsi="Times New Roman" w:cs="Times New Roman"/>
          <w:b/>
          <w:bCs/>
          <w:sz w:val="24"/>
          <w:szCs w:val="24"/>
        </w:rPr>
        <w:t xml:space="preserve"> annuelle</w:t>
      </w:r>
      <w:r w:rsidRPr="00F879E3">
        <w:rPr>
          <w:rFonts w:ascii="Times New Roman" w:eastAsia="Calibri" w:hAnsi="Times New Roman" w:cs="Times New Roman"/>
          <w:b/>
          <w:bCs/>
          <w:sz w:val="24"/>
          <w:szCs w:val="24"/>
        </w:rPr>
        <w:t xml:space="preserve"> de 3 milliards</w:t>
      </w:r>
      <w:r w:rsidR="00342F52">
        <w:rPr>
          <w:rFonts w:ascii="Times New Roman" w:eastAsia="Calibri" w:hAnsi="Times New Roman" w:cs="Times New Roman"/>
          <w:b/>
          <w:bCs/>
          <w:sz w:val="24"/>
          <w:szCs w:val="24"/>
        </w:rPr>
        <w:t xml:space="preserve"> F CFA</w:t>
      </w:r>
      <w:r w:rsidR="00F879E3">
        <w:rPr>
          <w:rFonts w:ascii="Times New Roman" w:eastAsia="Calibri" w:hAnsi="Times New Roman" w:cs="Times New Roman"/>
          <w:b/>
          <w:bCs/>
          <w:sz w:val="24"/>
          <w:szCs w:val="24"/>
        </w:rPr>
        <w:t>.</w:t>
      </w:r>
      <w:r w:rsidR="00AD7429" w:rsidRPr="00AD7429">
        <w:rPr>
          <w:rFonts w:ascii="Times New Roman" w:eastAsia="Calibri" w:hAnsi="Times New Roman" w:cs="Times New Roman"/>
          <w:i/>
          <w:sz w:val="24"/>
          <w:szCs w:val="24"/>
          <w:u w:val="single"/>
        </w:rPr>
        <w:t xml:space="preserve"> </w:t>
      </w:r>
    </w:p>
    <w:p w:rsidR="00AD7429" w:rsidRPr="004B40B5" w:rsidRDefault="00AD7429" w:rsidP="00AD7429">
      <w:pPr>
        <w:spacing w:after="20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Tableau 1</w:t>
      </w:r>
      <w:r w:rsidR="00A042B9">
        <w:rPr>
          <w:rFonts w:ascii="Times New Roman" w:eastAsia="Calibri" w:hAnsi="Times New Roman" w:cs="Times New Roman"/>
          <w:i/>
          <w:sz w:val="24"/>
          <w:szCs w:val="24"/>
          <w:u w:val="single"/>
        </w:rPr>
        <w:t>5</w:t>
      </w:r>
      <w:r w:rsidRPr="00FB55A2">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Compte de résultat prévisionnel Creeping 1</w:t>
      </w:r>
    </w:p>
    <w:tbl>
      <w:tblPr>
        <w:tblW w:w="9095" w:type="dxa"/>
        <w:tblInd w:w="25" w:type="dxa"/>
        <w:tblCellMar>
          <w:left w:w="70" w:type="dxa"/>
          <w:right w:w="70" w:type="dxa"/>
        </w:tblCellMar>
        <w:tblLook w:val="04A0" w:firstRow="1" w:lastRow="0" w:firstColumn="1" w:lastColumn="0" w:noHBand="0" w:noVBand="1"/>
      </w:tblPr>
      <w:tblGrid>
        <w:gridCol w:w="3171"/>
        <w:gridCol w:w="254"/>
        <w:gridCol w:w="1134"/>
        <w:gridCol w:w="1134"/>
        <w:gridCol w:w="1134"/>
        <w:gridCol w:w="1134"/>
        <w:gridCol w:w="1134"/>
      </w:tblGrid>
      <w:tr w:rsidR="004B40B5" w:rsidRPr="004B40B5" w:rsidTr="002B104B">
        <w:trPr>
          <w:trHeight w:val="261"/>
        </w:trPr>
        <w:tc>
          <w:tcPr>
            <w:tcW w:w="3171"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M</w:t>
            </w:r>
            <w:r w:rsidR="00F879E3">
              <w:rPr>
                <w:rFonts w:ascii="Times New Roman" w:eastAsia="Times New Roman" w:hAnsi="Times New Roman" w:cs="Times New Roman"/>
                <w:color w:val="000000"/>
                <w:sz w:val="18"/>
                <w:szCs w:val="18"/>
                <w:lang w:eastAsia="fr-FR"/>
              </w:rPr>
              <w:t xml:space="preserve">illions </w:t>
            </w:r>
            <w:r w:rsidR="00F879E3" w:rsidRPr="004B40B5">
              <w:rPr>
                <w:rFonts w:ascii="Times New Roman" w:eastAsia="Times New Roman" w:hAnsi="Times New Roman" w:cs="Times New Roman"/>
                <w:color w:val="000000"/>
                <w:sz w:val="18"/>
                <w:szCs w:val="18"/>
                <w:lang w:eastAsia="fr-FR"/>
              </w:rPr>
              <w:t>F</w:t>
            </w:r>
            <w:r w:rsidR="00F879E3">
              <w:rPr>
                <w:rFonts w:ascii="Times New Roman" w:eastAsia="Times New Roman" w:hAnsi="Times New Roman" w:cs="Times New Roman"/>
                <w:color w:val="000000"/>
                <w:sz w:val="18"/>
                <w:szCs w:val="18"/>
                <w:lang w:eastAsia="fr-FR"/>
              </w:rPr>
              <w:t xml:space="preserve"> </w:t>
            </w:r>
            <w:r w:rsidR="00F879E3" w:rsidRPr="004B40B5">
              <w:rPr>
                <w:rFonts w:ascii="Times New Roman" w:eastAsia="Times New Roman" w:hAnsi="Times New Roman" w:cs="Times New Roman"/>
                <w:color w:val="000000"/>
                <w:sz w:val="18"/>
                <w:szCs w:val="18"/>
                <w:lang w:eastAsia="fr-FR"/>
              </w:rPr>
              <w:t>CFA</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single" w:sz="4" w:space="0" w:color="auto"/>
              <w:left w:val="single" w:sz="4" w:space="0" w:color="auto"/>
              <w:bottom w:val="nil"/>
              <w:right w:val="single" w:sz="4" w:space="0" w:color="auto"/>
            </w:tcBorders>
            <w:shd w:val="clear" w:color="000000" w:fill="F8CBAD"/>
            <w:noWrap/>
            <w:vAlign w:val="bottom"/>
            <w:hideMark/>
          </w:tcPr>
          <w:p w:rsidR="004B40B5" w:rsidRPr="004B40B5" w:rsidRDefault="004B40B5" w:rsidP="004B40B5">
            <w:pPr>
              <w:spacing w:after="0" w:line="240" w:lineRule="auto"/>
              <w:jc w:val="center"/>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R 2017</w:t>
            </w:r>
          </w:p>
        </w:tc>
        <w:tc>
          <w:tcPr>
            <w:tcW w:w="1134" w:type="dxa"/>
            <w:tcBorders>
              <w:top w:val="single" w:sz="4" w:space="0" w:color="auto"/>
              <w:left w:val="nil"/>
              <w:bottom w:val="nil"/>
              <w:right w:val="single" w:sz="4" w:space="0" w:color="auto"/>
            </w:tcBorders>
            <w:shd w:val="clear" w:color="000000" w:fill="F8CBAD"/>
            <w:noWrap/>
            <w:vAlign w:val="bottom"/>
            <w:hideMark/>
          </w:tcPr>
          <w:p w:rsidR="004B40B5" w:rsidRPr="004B40B5" w:rsidRDefault="004B40B5" w:rsidP="004B40B5">
            <w:pPr>
              <w:spacing w:after="0" w:line="240" w:lineRule="auto"/>
              <w:jc w:val="center"/>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R 2018</w:t>
            </w:r>
          </w:p>
        </w:tc>
        <w:tc>
          <w:tcPr>
            <w:tcW w:w="1134" w:type="dxa"/>
            <w:tcBorders>
              <w:top w:val="single" w:sz="4" w:space="0" w:color="auto"/>
              <w:left w:val="nil"/>
              <w:bottom w:val="nil"/>
              <w:right w:val="single" w:sz="4" w:space="0" w:color="auto"/>
            </w:tcBorders>
            <w:shd w:val="clear" w:color="000000" w:fill="F8CBAD"/>
            <w:noWrap/>
            <w:vAlign w:val="bottom"/>
            <w:hideMark/>
          </w:tcPr>
          <w:p w:rsidR="004B40B5" w:rsidRPr="004B40B5" w:rsidRDefault="004B40B5" w:rsidP="004B40B5">
            <w:pPr>
              <w:spacing w:after="0" w:line="240" w:lineRule="auto"/>
              <w:jc w:val="center"/>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F 2019</w:t>
            </w:r>
          </w:p>
        </w:tc>
        <w:tc>
          <w:tcPr>
            <w:tcW w:w="1134" w:type="dxa"/>
            <w:tcBorders>
              <w:top w:val="single" w:sz="4" w:space="0" w:color="auto"/>
              <w:left w:val="nil"/>
              <w:bottom w:val="nil"/>
              <w:right w:val="single" w:sz="4" w:space="0" w:color="auto"/>
            </w:tcBorders>
            <w:shd w:val="clear" w:color="000000" w:fill="F8CBAD"/>
            <w:noWrap/>
            <w:vAlign w:val="bottom"/>
            <w:hideMark/>
          </w:tcPr>
          <w:p w:rsidR="004B40B5" w:rsidRPr="004B40B5" w:rsidRDefault="004B40B5" w:rsidP="004B40B5">
            <w:pPr>
              <w:spacing w:after="0" w:line="240" w:lineRule="auto"/>
              <w:jc w:val="center"/>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P 2020</w:t>
            </w:r>
          </w:p>
        </w:tc>
        <w:tc>
          <w:tcPr>
            <w:tcW w:w="1134" w:type="dxa"/>
            <w:tcBorders>
              <w:top w:val="single" w:sz="4" w:space="0" w:color="auto"/>
              <w:left w:val="nil"/>
              <w:bottom w:val="nil"/>
              <w:right w:val="single" w:sz="4" w:space="0" w:color="auto"/>
            </w:tcBorders>
            <w:shd w:val="clear" w:color="000000" w:fill="F8CBAD"/>
            <w:noWrap/>
            <w:vAlign w:val="bottom"/>
            <w:hideMark/>
          </w:tcPr>
          <w:p w:rsidR="004B40B5" w:rsidRPr="004B40B5" w:rsidRDefault="004B40B5" w:rsidP="004B40B5">
            <w:pPr>
              <w:spacing w:after="0" w:line="240" w:lineRule="auto"/>
              <w:jc w:val="center"/>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CPG</w:t>
            </w:r>
            <w:r w:rsidR="00F879E3">
              <w:rPr>
                <w:rFonts w:ascii="Times New Roman" w:eastAsia="Times New Roman" w:hAnsi="Times New Roman" w:cs="Times New Roman"/>
                <w:sz w:val="18"/>
                <w:szCs w:val="18"/>
                <w:lang w:eastAsia="fr-FR"/>
              </w:rPr>
              <w:t xml:space="preserve"> </w:t>
            </w:r>
            <w:r w:rsidRPr="004B40B5">
              <w:rPr>
                <w:rFonts w:ascii="Times New Roman" w:eastAsia="Times New Roman" w:hAnsi="Times New Roman" w:cs="Times New Roman"/>
                <w:sz w:val="18"/>
                <w:szCs w:val="18"/>
                <w:lang w:eastAsia="fr-FR"/>
              </w:rPr>
              <w:t>1</w:t>
            </w:r>
          </w:p>
        </w:tc>
      </w:tr>
      <w:tr w:rsidR="004B40B5" w:rsidRPr="004B40B5" w:rsidTr="002B104B">
        <w:trPr>
          <w:trHeight w:val="261"/>
        </w:trPr>
        <w:tc>
          <w:tcPr>
            <w:tcW w:w="31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Volume</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92 673</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80 907</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78 412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99 016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106 633</w:t>
            </w:r>
          </w:p>
        </w:tc>
      </w:tr>
      <w:tr w:rsidR="004B40B5" w:rsidRPr="004B40B5" w:rsidTr="002B104B">
        <w:trPr>
          <w:trHeight w:val="261"/>
        </w:trPr>
        <w:tc>
          <w:tcPr>
            <w:tcW w:w="3171"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CHIFFRE D'AFFAIRES</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114 122</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99 257</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89 429</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126 247</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136 494</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Matières P.</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-59 485</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-71 327</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-54 989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-72 134</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-77 507</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Energie</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-24 559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-22 090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-20 339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-25 320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-27 143</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Coûts de prod.</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-16 514</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-16 804</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-15 409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-15 409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-15 695</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Autres Coûts</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-8</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6 426</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-6 753</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-6 753</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-6 574</w:t>
            </w:r>
          </w:p>
        </w:tc>
      </w:tr>
      <w:tr w:rsidR="004B40B5" w:rsidRPr="004B40B5" w:rsidTr="002B104B">
        <w:trPr>
          <w:trHeight w:val="261"/>
        </w:trPr>
        <w:tc>
          <w:tcPr>
            <w:tcW w:w="31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CPV</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-100 566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-103 794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-97 491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-119 616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-126 919</w:t>
            </w:r>
          </w:p>
        </w:tc>
      </w:tr>
      <w:tr w:rsidR="004B40B5" w:rsidRPr="004B40B5" w:rsidTr="002B104B">
        <w:trPr>
          <w:trHeight w:val="261"/>
        </w:trPr>
        <w:tc>
          <w:tcPr>
            <w:tcW w:w="3171"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Marge brute</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 </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13 556</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-4 537</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-8 062</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6 631</w:t>
            </w:r>
          </w:p>
        </w:tc>
        <w:tc>
          <w:tcPr>
            <w:tcW w:w="1134" w:type="dxa"/>
            <w:tcBorders>
              <w:top w:val="nil"/>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9 575</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Frais com</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-633</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-11</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0</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FAC</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-642</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-706</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-499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-499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-499</w:t>
            </w:r>
          </w:p>
        </w:tc>
      </w:tr>
      <w:tr w:rsidR="004B40B5" w:rsidRPr="004B40B5" w:rsidTr="002B104B">
        <w:trPr>
          <w:trHeight w:val="261"/>
        </w:trPr>
        <w:tc>
          <w:tcPr>
            <w:tcW w:w="3171"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Marge industrielle</w:t>
            </w:r>
          </w:p>
        </w:tc>
        <w:tc>
          <w:tcPr>
            <w:tcW w:w="254" w:type="dxa"/>
            <w:tcBorders>
              <w:top w:val="nil"/>
              <w:left w:val="nil"/>
              <w:bottom w:val="nil"/>
              <w:right w:val="nil"/>
            </w:tcBorders>
            <w:shd w:val="clear" w:color="000000" w:fill="C6E0B4"/>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12 281</w:t>
            </w:r>
          </w:p>
        </w:tc>
        <w:tc>
          <w:tcPr>
            <w:tcW w:w="1134"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-5 254</w:t>
            </w:r>
          </w:p>
        </w:tc>
        <w:tc>
          <w:tcPr>
            <w:tcW w:w="1134"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-8 561</w:t>
            </w:r>
          </w:p>
        </w:tc>
        <w:tc>
          <w:tcPr>
            <w:tcW w:w="1134"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6 132</w:t>
            </w:r>
          </w:p>
        </w:tc>
        <w:tc>
          <w:tcPr>
            <w:tcW w:w="1134"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9 076</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Amorts</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-8 272</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-7 591</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-5 650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-6 271</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-6 686</w:t>
            </w:r>
          </w:p>
        </w:tc>
      </w:tr>
      <w:tr w:rsidR="004B40B5" w:rsidRPr="004B40B5" w:rsidTr="002B104B">
        <w:trPr>
          <w:trHeight w:val="261"/>
        </w:trPr>
        <w:tc>
          <w:tcPr>
            <w:tcW w:w="31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Marge Op.</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4 009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-12 845</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-14 211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-139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2 389</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Autres Produits et charges</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2 805</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6 416</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9 889</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-100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-100</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Frais fi.</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-2 072</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-1 977</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-1 977</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-450</w:t>
            </w:r>
          </w:p>
        </w:tc>
        <w:tc>
          <w:tcPr>
            <w:tcW w:w="1134" w:type="dxa"/>
            <w:tcBorders>
              <w:top w:val="nil"/>
              <w:left w:val="nil"/>
              <w:bottom w:val="nil"/>
              <w:right w:val="single" w:sz="4" w:space="0" w:color="auto"/>
            </w:tcBorders>
            <w:shd w:val="clear" w:color="000000" w:fill="FFFFFF"/>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-1 387</w:t>
            </w:r>
          </w:p>
        </w:tc>
      </w:tr>
      <w:tr w:rsidR="004B40B5" w:rsidRPr="004B40B5" w:rsidTr="002B104B">
        <w:trPr>
          <w:trHeight w:val="261"/>
        </w:trPr>
        <w:tc>
          <w:tcPr>
            <w:tcW w:w="3171" w:type="dxa"/>
            <w:tcBorders>
              <w:top w:val="nil"/>
              <w:left w:val="single" w:sz="4" w:space="0" w:color="auto"/>
              <w:bottom w:val="nil"/>
              <w:right w:val="single" w:sz="4" w:space="0" w:color="auto"/>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Impôt</w:t>
            </w:r>
          </w:p>
        </w:tc>
        <w:tc>
          <w:tcPr>
            <w:tcW w:w="254" w:type="dxa"/>
            <w:tcBorders>
              <w:top w:val="nil"/>
              <w:left w:val="nil"/>
              <w:bottom w:val="nil"/>
              <w:right w:val="nil"/>
            </w:tcBorders>
            <w:shd w:val="clear" w:color="000000" w:fill="FFFFFF"/>
            <w:noWrap/>
            <w:vAlign w:val="bottom"/>
            <w:hideMark/>
          </w:tcPr>
          <w:p w:rsidR="004B40B5" w:rsidRPr="004B40B5" w:rsidRDefault="004B40B5" w:rsidP="004B40B5">
            <w:pPr>
              <w:spacing w:after="0" w:line="240" w:lineRule="auto"/>
              <w:rPr>
                <w:rFonts w:ascii="Times New Roman" w:eastAsia="Times New Roman" w:hAnsi="Times New Roman" w:cs="Times New Roman"/>
                <w:color w:val="000000"/>
                <w:sz w:val="18"/>
                <w:szCs w:val="18"/>
                <w:lang w:eastAsia="fr-FR"/>
              </w:rPr>
            </w:pPr>
            <w:r w:rsidRPr="004B40B5">
              <w:rPr>
                <w:rFonts w:ascii="Times New Roman" w:eastAsia="Times New Roman" w:hAnsi="Times New Roman" w:cs="Times New Roman"/>
                <w:color w:val="000000"/>
                <w:sz w:val="18"/>
                <w:szCs w:val="18"/>
                <w:lang w:eastAsia="fr-FR"/>
              </w:rPr>
              <w:t> </w:t>
            </w:r>
          </w:p>
        </w:tc>
        <w:tc>
          <w:tcPr>
            <w:tcW w:w="1134" w:type="dxa"/>
            <w:tcBorders>
              <w:top w:val="nil"/>
              <w:left w:val="single" w:sz="4" w:space="0" w:color="auto"/>
              <w:bottom w:val="nil"/>
              <w:right w:val="single" w:sz="4" w:space="0" w:color="auto"/>
            </w:tcBorders>
            <w:shd w:val="clear" w:color="000000" w:fill="FFE699"/>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-2 529</w:t>
            </w:r>
          </w:p>
        </w:tc>
        <w:tc>
          <w:tcPr>
            <w:tcW w:w="1134" w:type="dxa"/>
            <w:tcBorders>
              <w:top w:val="nil"/>
              <w:left w:val="nil"/>
              <w:bottom w:val="nil"/>
              <w:right w:val="single" w:sz="4" w:space="0" w:color="auto"/>
            </w:tcBorders>
            <w:shd w:val="clear" w:color="000000" w:fill="FFE699"/>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-2 422</w:t>
            </w:r>
          </w:p>
        </w:tc>
        <w:tc>
          <w:tcPr>
            <w:tcW w:w="1134" w:type="dxa"/>
            <w:tcBorders>
              <w:top w:val="nil"/>
              <w:left w:val="nil"/>
              <w:bottom w:val="nil"/>
              <w:right w:val="single" w:sz="4" w:space="0" w:color="auto"/>
            </w:tcBorders>
            <w:shd w:val="clear" w:color="000000" w:fill="FFE699"/>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-1 972</w:t>
            </w:r>
          </w:p>
        </w:tc>
        <w:tc>
          <w:tcPr>
            <w:tcW w:w="1134" w:type="dxa"/>
            <w:tcBorders>
              <w:top w:val="nil"/>
              <w:left w:val="nil"/>
              <w:bottom w:val="nil"/>
              <w:right w:val="single" w:sz="4" w:space="0" w:color="auto"/>
            </w:tcBorders>
            <w:shd w:val="clear" w:color="000000" w:fill="FFE699"/>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-2 777</w:t>
            </w:r>
          </w:p>
        </w:tc>
        <w:tc>
          <w:tcPr>
            <w:tcW w:w="1134" w:type="dxa"/>
            <w:tcBorders>
              <w:top w:val="nil"/>
              <w:left w:val="nil"/>
              <w:bottom w:val="nil"/>
              <w:right w:val="single" w:sz="4" w:space="0" w:color="auto"/>
            </w:tcBorders>
            <w:shd w:val="clear" w:color="000000" w:fill="FFE699"/>
            <w:noWrap/>
            <w:vAlign w:val="bottom"/>
            <w:hideMark/>
          </w:tcPr>
          <w:p w:rsidR="004B40B5" w:rsidRPr="004B40B5" w:rsidRDefault="004B40B5" w:rsidP="004B40B5">
            <w:pPr>
              <w:spacing w:after="0" w:line="240" w:lineRule="auto"/>
              <w:jc w:val="right"/>
              <w:rPr>
                <w:rFonts w:ascii="Times New Roman" w:eastAsia="Times New Roman" w:hAnsi="Times New Roman" w:cs="Times New Roman"/>
                <w:sz w:val="18"/>
                <w:szCs w:val="18"/>
                <w:lang w:eastAsia="fr-FR"/>
              </w:rPr>
            </w:pPr>
            <w:r w:rsidRPr="004B40B5">
              <w:rPr>
                <w:rFonts w:ascii="Times New Roman" w:eastAsia="Times New Roman" w:hAnsi="Times New Roman" w:cs="Times New Roman"/>
                <w:sz w:val="18"/>
                <w:szCs w:val="18"/>
                <w:lang w:eastAsia="fr-FR"/>
              </w:rPr>
              <w:t>-3 003</w:t>
            </w:r>
          </w:p>
        </w:tc>
      </w:tr>
      <w:tr w:rsidR="004B40B5" w:rsidRPr="004B40B5" w:rsidTr="002B104B">
        <w:trPr>
          <w:trHeight w:val="261"/>
        </w:trPr>
        <w:tc>
          <w:tcPr>
            <w:tcW w:w="31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Résultat N.</w:t>
            </w:r>
          </w:p>
        </w:tc>
        <w:tc>
          <w:tcPr>
            <w:tcW w:w="254" w:type="dxa"/>
            <w:tcBorders>
              <w:top w:val="nil"/>
              <w:left w:val="nil"/>
              <w:bottom w:val="nil"/>
              <w:right w:val="nil"/>
            </w:tcBorders>
            <w:shd w:val="clear" w:color="000000" w:fill="FFFFFF"/>
            <w:noWrap/>
            <w:vAlign w:val="center"/>
            <w:hideMark/>
          </w:tcPr>
          <w:p w:rsidR="004B40B5" w:rsidRPr="004B40B5" w:rsidRDefault="004B40B5" w:rsidP="004B40B5">
            <w:pPr>
              <w:spacing w:after="0" w:line="240" w:lineRule="auto"/>
              <w:rPr>
                <w:rFonts w:ascii="Times New Roman" w:eastAsia="Times New Roman" w:hAnsi="Times New Roman" w:cs="Times New Roman"/>
                <w:b/>
                <w:bCs/>
                <w:color w:val="000000"/>
                <w:sz w:val="18"/>
                <w:szCs w:val="18"/>
                <w:lang w:eastAsia="fr-FR"/>
              </w:rPr>
            </w:pPr>
            <w:r w:rsidRPr="004B40B5">
              <w:rPr>
                <w:rFonts w:ascii="Times New Roman" w:eastAsia="Times New Roman" w:hAnsi="Times New Roman" w:cs="Times New Roman"/>
                <w:b/>
                <w:bCs/>
                <w:color w:val="000000"/>
                <w:sz w:val="18"/>
                <w:szCs w:val="18"/>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2 213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-10 827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-8 271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-3 467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4B40B5" w:rsidRDefault="004B40B5" w:rsidP="004B40B5">
            <w:pPr>
              <w:spacing w:after="0" w:line="240" w:lineRule="auto"/>
              <w:jc w:val="right"/>
              <w:rPr>
                <w:rFonts w:ascii="Times New Roman" w:eastAsia="Times New Roman" w:hAnsi="Times New Roman" w:cs="Times New Roman"/>
                <w:b/>
                <w:bCs/>
                <w:sz w:val="18"/>
                <w:szCs w:val="18"/>
                <w:lang w:eastAsia="fr-FR"/>
              </w:rPr>
            </w:pPr>
            <w:r w:rsidRPr="004B40B5">
              <w:rPr>
                <w:rFonts w:ascii="Times New Roman" w:eastAsia="Times New Roman" w:hAnsi="Times New Roman" w:cs="Times New Roman"/>
                <w:b/>
                <w:bCs/>
                <w:sz w:val="18"/>
                <w:szCs w:val="18"/>
                <w:lang w:eastAsia="fr-FR"/>
              </w:rPr>
              <w:t>-2 101</w:t>
            </w:r>
          </w:p>
        </w:tc>
      </w:tr>
    </w:tbl>
    <w:p w:rsidR="00F879E3" w:rsidRDefault="0054449D" w:rsidP="002B104B">
      <w:pPr>
        <w:pStyle w:val="Titre3"/>
      </w:pPr>
      <w:bookmarkStart w:id="52" w:name="_Toc20989958"/>
      <w:r>
        <w:t>III</w:t>
      </w:r>
      <w:r w:rsidR="00F879E3">
        <w:t>.</w:t>
      </w:r>
      <w:r>
        <w:t>5.2</w:t>
      </w:r>
      <w:r w:rsidR="00F879E3">
        <w:t xml:space="preserve"> </w:t>
      </w:r>
      <w:r w:rsidR="004B40B5" w:rsidRPr="004B40B5">
        <w:t>Compte de résultat prévisionnel Creeping</w:t>
      </w:r>
      <w:r w:rsidR="00F879E3">
        <w:t xml:space="preserve"> </w:t>
      </w:r>
      <w:r w:rsidR="004B40B5" w:rsidRPr="004B40B5">
        <w:t>2</w:t>
      </w:r>
      <w:bookmarkEnd w:id="52"/>
    </w:p>
    <w:p w:rsidR="00F879E3" w:rsidRDefault="00F879E3" w:rsidP="00F879E3">
      <w:pPr>
        <w:spacing w:after="200" w:line="36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Le projet C</w:t>
      </w:r>
      <w:r w:rsidRPr="00F879E3">
        <w:rPr>
          <w:rFonts w:ascii="Times New Roman" w:eastAsia="Calibri" w:hAnsi="Times New Roman" w:cs="Times New Roman"/>
          <w:bCs/>
          <w:sz w:val="24"/>
          <w:szCs w:val="24"/>
        </w:rPr>
        <w:t>reeping</w:t>
      </w:r>
      <w:r>
        <w:rPr>
          <w:rFonts w:ascii="Times New Roman" w:eastAsia="Calibri" w:hAnsi="Times New Roman" w:cs="Times New Roman"/>
          <w:bCs/>
          <w:sz w:val="24"/>
          <w:szCs w:val="24"/>
        </w:rPr>
        <w:t xml:space="preserve"> </w:t>
      </w:r>
      <w:r w:rsidR="00342F52">
        <w:rPr>
          <w:rFonts w:ascii="Times New Roman" w:eastAsia="Calibri" w:hAnsi="Times New Roman" w:cs="Times New Roman"/>
          <w:bCs/>
          <w:sz w:val="24"/>
          <w:szCs w:val="24"/>
        </w:rPr>
        <w:t>2 (à partir de 2023</w:t>
      </w:r>
      <w:r w:rsidRPr="00F879E3">
        <w:rPr>
          <w:rFonts w:ascii="Times New Roman" w:eastAsia="Calibri" w:hAnsi="Times New Roman" w:cs="Times New Roman"/>
          <w:bCs/>
          <w:sz w:val="24"/>
          <w:szCs w:val="24"/>
        </w:rPr>
        <w:t xml:space="preserve">) permet de passer de 107 000 tonnes à près de 120 000 tonnes par l’augmentation d’intensité (passage de 150 kA à 175 kA). Ce niveau de production nécessite un bloc supplémentaire d’électricité de 30 MW. </w:t>
      </w:r>
      <w:r w:rsidRPr="00F879E3">
        <w:rPr>
          <w:rFonts w:ascii="Times New Roman" w:eastAsia="Calibri" w:hAnsi="Times New Roman" w:cs="Times New Roman"/>
          <w:b/>
          <w:bCs/>
          <w:sz w:val="24"/>
          <w:szCs w:val="24"/>
        </w:rPr>
        <w:t xml:space="preserve">Il dégage une marge supplémentaire </w:t>
      </w:r>
      <w:r w:rsidR="00342F52">
        <w:rPr>
          <w:rFonts w:ascii="Times New Roman" w:eastAsia="Calibri" w:hAnsi="Times New Roman" w:cs="Times New Roman"/>
          <w:b/>
          <w:bCs/>
          <w:sz w:val="24"/>
          <w:szCs w:val="24"/>
        </w:rPr>
        <w:t xml:space="preserve">annuelle </w:t>
      </w:r>
      <w:r w:rsidRPr="00F879E3">
        <w:rPr>
          <w:rFonts w:ascii="Times New Roman" w:eastAsia="Calibri" w:hAnsi="Times New Roman" w:cs="Times New Roman"/>
          <w:b/>
          <w:bCs/>
          <w:sz w:val="24"/>
          <w:szCs w:val="24"/>
        </w:rPr>
        <w:t>de 3,5 milliards</w:t>
      </w:r>
      <w:r w:rsidR="00342F52">
        <w:rPr>
          <w:rFonts w:ascii="Times New Roman" w:eastAsia="Calibri" w:hAnsi="Times New Roman" w:cs="Times New Roman"/>
          <w:b/>
          <w:bCs/>
          <w:sz w:val="24"/>
          <w:szCs w:val="24"/>
        </w:rPr>
        <w:t xml:space="preserve"> F CFA</w:t>
      </w:r>
      <w:r w:rsidRPr="00F879E3">
        <w:rPr>
          <w:rFonts w:ascii="Times New Roman" w:eastAsia="Calibri" w:hAnsi="Times New Roman" w:cs="Times New Roman"/>
          <w:b/>
          <w:bCs/>
          <w:sz w:val="24"/>
          <w:szCs w:val="24"/>
        </w:rPr>
        <w:t>.</w:t>
      </w:r>
    </w:p>
    <w:p w:rsidR="00AD7429" w:rsidRPr="004B40B5" w:rsidRDefault="00AD7429" w:rsidP="00AD7429">
      <w:pPr>
        <w:spacing w:after="20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Tableau 1</w:t>
      </w:r>
      <w:r w:rsidR="00A042B9">
        <w:rPr>
          <w:rFonts w:ascii="Times New Roman" w:eastAsia="Calibri" w:hAnsi="Times New Roman" w:cs="Times New Roman"/>
          <w:i/>
          <w:sz w:val="24"/>
          <w:szCs w:val="24"/>
          <w:u w:val="single"/>
        </w:rPr>
        <w:t>6</w:t>
      </w:r>
      <w:r w:rsidRPr="00FB55A2">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Compte de résultat prévisionnel Creeping 2</w:t>
      </w:r>
    </w:p>
    <w:tbl>
      <w:tblPr>
        <w:tblW w:w="9337" w:type="dxa"/>
        <w:tblInd w:w="15" w:type="dxa"/>
        <w:tblCellMar>
          <w:left w:w="70" w:type="dxa"/>
          <w:right w:w="70" w:type="dxa"/>
        </w:tblCellMar>
        <w:tblLook w:val="04A0" w:firstRow="1" w:lastRow="0" w:firstColumn="1" w:lastColumn="0" w:noHBand="0" w:noVBand="1"/>
      </w:tblPr>
      <w:tblGrid>
        <w:gridCol w:w="2895"/>
        <w:gridCol w:w="232"/>
        <w:gridCol w:w="1035"/>
        <w:gridCol w:w="1035"/>
        <w:gridCol w:w="1035"/>
        <w:gridCol w:w="1035"/>
        <w:gridCol w:w="1035"/>
        <w:gridCol w:w="1035"/>
      </w:tblGrid>
      <w:tr w:rsidR="004B40B5" w:rsidRPr="00F879E3" w:rsidTr="00B71868">
        <w:trPr>
          <w:trHeight w:val="263"/>
        </w:trPr>
        <w:tc>
          <w:tcPr>
            <w:tcW w:w="2895"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M</w:t>
            </w:r>
            <w:r w:rsidR="00F879E3">
              <w:rPr>
                <w:rFonts w:ascii="Times New Roman" w:eastAsia="Times New Roman" w:hAnsi="Times New Roman" w:cs="Times New Roman"/>
                <w:color w:val="000000"/>
                <w:sz w:val="18"/>
                <w:szCs w:val="18"/>
                <w:lang w:eastAsia="fr-FR"/>
              </w:rPr>
              <w:t xml:space="preserve">illions </w:t>
            </w:r>
            <w:r w:rsidR="00F879E3" w:rsidRPr="00F879E3">
              <w:rPr>
                <w:rFonts w:ascii="Times New Roman" w:eastAsia="Times New Roman" w:hAnsi="Times New Roman" w:cs="Times New Roman"/>
                <w:color w:val="000000"/>
                <w:sz w:val="18"/>
                <w:szCs w:val="18"/>
                <w:lang w:eastAsia="fr-FR"/>
              </w:rPr>
              <w:t>F</w:t>
            </w:r>
            <w:r w:rsidR="00F879E3">
              <w:rPr>
                <w:rFonts w:ascii="Times New Roman" w:eastAsia="Times New Roman" w:hAnsi="Times New Roman" w:cs="Times New Roman"/>
                <w:color w:val="000000"/>
                <w:sz w:val="18"/>
                <w:szCs w:val="18"/>
                <w:lang w:eastAsia="fr-FR"/>
              </w:rPr>
              <w:t xml:space="preserve"> </w:t>
            </w:r>
            <w:r w:rsidR="00F879E3" w:rsidRPr="00F879E3">
              <w:rPr>
                <w:rFonts w:ascii="Times New Roman" w:eastAsia="Times New Roman" w:hAnsi="Times New Roman" w:cs="Times New Roman"/>
                <w:color w:val="000000"/>
                <w:sz w:val="18"/>
                <w:szCs w:val="18"/>
                <w:lang w:eastAsia="fr-FR"/>
              </w:rPr>
              <w:t>CFA</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single" w:sz="4" w:space="0" w:color="auto"/>
              <w:left w:val="single" w:sz="4" w:space="0" w:color="auto"/>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R 2017</w:t>
            </w:r>
          </w:p>
        </w:tc>
        <w:tc>
          <w:tcPr>
            <w:tcW w:w="1035"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R 2018</w:t>
            </w:r>
          </w:p>
        </w:tc>
        <w:tc>
          <w:tcPr>
            <w:tcW w:w="1035"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F 2019</w:t>
            </w:r>
          </w:p>
        </w:tc>
        <w:tc>
          <w:tcPr>
            <w:tcW w:w="1035"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P 2020</w:t>
            </w:r>
          </w:p>
        </w:tc>
        <w:tc>
          <w:tcPr>
            <w:tcW w:w="1035"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CPG</w:t>
            </w:r>
            <w:r w:rsidR="00F879E3" w:rsidRPr="00F879E3">
              <w:rPr>
                <w:rFonts w:ascii="Times New Roman" w:eastAsia="Times New Roman" w:hAnsi="Times New Roman" w:cs="Times New Roman"/>
                <w:sz w:val="18"/>
                <w:szCs w:val="18"/>
                <w:lang w:eastAsia="fr-FR"/>
              </w:rPr>
              <w:t xml:space="preserve"> </w:t>
            </w:r>
            <w:r w:rsidRPr="00F879E3">
              <w:rPr>
                <w:rFonts w:ascii="Times New Roman" w:eastAsia="Times New Roman" w:hAnsi="Times New Roman" w:cs="Times New Roman"/>
                <w:sz w:val="18"/>
                <w:szCs w:val="18"/>
                <w:lang w:eastAsia="fr-FR"/>
              </w:rPr>
              <w:t>1</w:t>
            </w:r>
          </w:p>
        </w:tc>
        <w:tc>
          <w:tcPr>
            <w:tcW w:w="1035"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CPG</w:t>
            </w:r>
            <w:r w:rsidR="00F879E3" w:rsidRPr="00F879E3">
              <w:rPr>
                <w:rFonts w:ascii="Times New Roman" w:eastAsia="Times New Roman" w:hAnsi="Times New Roman" w:cs="Times New Roman"/>
                <w:sz w:val="18"/>
                <w:szCs w:val="18"/>
                <w:lang w:eastAsia="fr-FR"/>
              </w:rPr>
              <w:t xml:space="preserve"> </w:t>
            </w:r>
            <w:r w:rsidRPr="00F879E3">
              <w:rPr>
                <w:rFonts w:ascii="Times New Roman" w:eastAsia="Times New Roman" w:hAnsi="Times New Roman" w:cs="Times New Roman"/>
                <w:sz w:val="18"/>
                <w:szCs w:val="18"/>
                <w:lang w:eastAsia="fr-FR"/>
              </w:rPr>
              <w:t>2</w:t>
            </w:r>
          </w:p>
        </w:tc>
      </w:tr>
      <w:tr w:rsidR="004B40B5" w:rsidRPr="00F879E3" w:rsidTr="00B71868">
        <w:trPr>
          <w:trHeight w:val="263"/>
        </w:trPr>
        <w:tc>
          <w:tcPr>
            <w:tcW w:w="2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Volume</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92 673</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80 907</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78 412</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99 016</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106 633</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119 789</w:t>
            </w:r>
          </w:p>
        </w:tc>
      </w:tr>
      <w:tr w:rsidR="004B40B5" w:rsidRPr="00F879E3" w:rsidTr="00B71868">
        <w:trPr>
          <w:trHeight w:val="263"/>
        </w:trPr>
        <w:tc>
          <w:tcPr>
            <w:tcW w:w="2895"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CHIFFRE D'AFFAIRES</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114 122</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99 257</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89 429</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126 247</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136 494</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153 243</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Matières P.</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-59 485</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-71 327</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-54 989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-72 134</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-77 507</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-86 813</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Energie</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-24 559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-22 090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-20 339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-25 320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-27 143</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-30 492</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Coûts de prod.</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-16 514</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-16 804</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-15 409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-15 409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-15 695</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-15 892</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Autres Coûts</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6 426</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-6 753</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-6 753</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-6 574</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-6 858</w:t>
            </w:r>
          </w:p>
        </w:tc>
      </w:tr>
      <w:tr w:rsidR="004B40B5" w:rsidRPr="00F879E3" w:rsidTr="00B71868">
        <w:trPr>
          <w:trHeight w:val="263"/>
        </w:trPr>
        <w:tc>
          <w:tcPr>
            <w:tcW w:w="2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CPV</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-100 566</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-103 794</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-97 491</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-119 616</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-126 919</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-140 056</w:t>
            </w:r>
          </w:p>
        </w:tc>
      </w:tr>
      <w:tr w:rsidR="004B40B5" w:rsidRPr="00F879E3" w:rsidTr="00B71868">
        <w:trPr>
          <w:trHeight w:val="263"/>
        </w:trPr>
        <w:tc>
          <w:tcPr>
            <w:tcW w:w="2895"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brute</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35"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13 556</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-4 537</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-8 062</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6 631</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9 575</w:t>
            </w:r>
          </w:p>
        </w:tc>
        <w:tc>
          <w:tcPr>
            <w:tcW w:w="1035"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13 187</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Frais com</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-633</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FAC</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-642</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-706</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r>
      <w:tr w:rsidR="004B40B5" w:rsidRPr="00F879E3" w:rsidTr="00B71868">
        <w:trPr>
          <w:trHeight w:val="263"/>
        </w:trPr>
        <w:tc>
          <w:tcPr>
            <w:tcW w:w="289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ind.</w:t>
            </w:r>
          </w:p>
        </w:tc>
        <w:tc>
          <w:tcPr>
            <w:tcW w:w="232" w:type="dxa"/>
            <w:tcBorders>
              <w:top w:val="nil"/>
              <w:left w:val="nil"/>
              <w:bottom w:val="nil"/>
              <w:right w:val="nil"/>
            </w:tcBorders>
            <w:shd w:val="clear" w:color="000000" w:fill="C6E0B4"/>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3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12 281</w:t>
            </w:r>
          </w:p>
        </w:tc>
        <w:tc>
          <w:tcPr>
            <w:tcW w:w="1035"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-5 254</w:t>
            </w:r>
          </w:p>
        </w:tc>
        <w:tc>
          <w:tcPr>
            <w:tcW w:w="1035"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-8 561</w:t>
            </w:r>
          </w:p>
        </w:tc>
        <w:tc>
          <w:tcPr>
            <w:tcW w:w="1035"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6 132</w:t>
            </w:r>
          </w:p>
        </w:tc>
        <w:tc>
          <w:tcPr>
            <w:tcW w:w="1035"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9 076</w:t>
            </w:r>
          </w:p>
        </w:tc>
        <w:tc>
          <w:tcPr>
            <w:tcW w:w="1035"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12 688</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Amorts</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-8 272</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-7 591</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-5 650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-6 271</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-6 686</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-7 852</w:t>
            </w:r>
          </w:p>
        </w:tc>
      </w:tr>
      <w:tr w:rsidR="004B40B5" w:rsidRPr="00F879E3" w:rsidTr="00B71868">
        <w:trPr>
          <w:trHeight w:val="263"/>
        </w:trPr>
        <w:tc>
          <w:tcPr>
            <w:tcW w:w="2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Op.</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4 009</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-12 845</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-14 211</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-139</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2 389</w:t>
            </w:r>
          </w:p>
        </w:tc>
        <w:tc>
          <w:tcPr>
            <w:tcW w:w="1035"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4 836</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Autres Produits et charges</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2 805</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6 416</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9 889</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Frais fi.</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-2 072</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-1 977</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-1 977</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-450</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-1 387</w:t>
            </w:r>
          </w:p>
        </w:tc>
        <w:tc>
          <w:tcPr>
            <w:tcW w:w="1035"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798</w:t>
            </w:r>
          </w:p>
        </w:tc>
      </w:tr>
      <w:tr w:rsidR="004B40B5" w:rsidRPr="00F879E3" w:rsidTr="00B71868">
        <w:trPr>
          <w:trHeight w:val="263"/>
        </w:trPr>
        <w:tc>
          <w:tcPr>
            <w:tcW w:w="2895"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Impôt</w:t>
            </w:r>
          </w:p>
        </w:tc>
        <w:tc>
          <w:tcPr>
            <w:tcW w:w="232"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35" w:type="dxa"/>
            <w:tcBorders>
              <w:top w:val="nil"/>
              <w:left w:val="single" w:sz="4" w:space="0" w:color="auto"/>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-2 529</w:t>
            </w:r>
          </w:p>
        </w:tc>
        <w:tc>
          <w:tcPr>
            <w:tcW w:w="1035"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-2 422</w:t>
            </w:r>
          </w:p>
        </w:tc>
        <w:tc>
          <w:tcPr>
            <w:tcW w:w="1035"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-1 972</w:t>
            </w:r>
          </w:p>
        </w:tc>
        <w:tc>
          <w:tcPr>
            <w:tcW w:w="1035"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-2 777</w:t>
            </w:r>
          </w:p>
        </w:tc>
        <w:tc>
          <w:tcPr>
            <w:tcW w:w="1035"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-3 003</w:t>
            </w:r>
          </w:p>
        </w:tc>
        <w:tc>
          <w:tcPr>
            <w:tcW w:w="1035"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-3 371</w:t>
            </w:r>
          </w:p>
        </w:tc>
      </w:tr>
      <w:tr w:rsidR="004B40B5" w:rsidRPr="00F879E3" w:rsidTr="00B71868">
        <w:trPr>
          <w:trHeight w:val="263"/>
        </w:trPr>
        <w:tc>
          <w:tcPr>
            <w:tcW w:w="2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Résultat N.</w:t>
            </w:r>
          </w:p>
        </w:tc>
        <w:tc>
          <w:tcPr>
            <w:tcW w:w="232" w:type="dxa"/>
            <w:tcBorders>
              <w:top w:val="nil"/>
              <w:left w:val="nil"/>
              <w:bottom w:val="nil"/>
              <w:right w:val="nil"/>
            </w:tcBorders>
            <w:shd w:val="clear" w:color="000000" w:fill="FFFFFF"/>
            <w:noWrap/>
            <w:vAlign w:val="center"/>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2 213</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-10 827</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-8 271</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-3 467</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-2 101</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2 163</w:t>
            </w:r>
          </w:p>
        </w:tc>
      </w:tr>
    </w:tbl>
    <w:p w:rsidR="004B40B5" w:rsidRPr="00F879E3" w:rsidRDefault="004B40B5" w:rsidP="00F879E3">
      <w:pPr>
        <w:spacing w:after="0" w:line="360" w:lineRule="auto"/>
        <w:jc w:val="both"/>
        <w:rPr>
          <w:rFonts w:ascii="Arial" w:eastAsia="Calibri" w:hAnsi="Arial" w:cs="Arial"/>
          <w:sz w:val="12"/>
          <w:szCs w:val="24"/>
        </w:rPr>
      </w:pPr>
    </w:p>
    <w:p w:rsidR="00652778" w:rsidRDefault="00652778" w:rsidP="00652778"/>
    <w:p w:rsidR="004B40B5" w:rsidRDefault="0054449D" w:rsidP="00652778">
      <w:pPr>
        <w:pStyle w:val="Titre3"/>
      </w:pPr>
      <w:bookmarkStart w:id="53" w:name="_Toc20989959"/>
      <w:r>
        <w:t>III.5</w:t>
      </w:r>
      <w:r w:rsidR="00F879E3">
        <w:t>.</w:t>
      </w:r>
      <w:r>
        <w:t>3</w:t>
      </w:r>
      <w:r w:rsidR="00F879E3">
        <w:t xml:space="preserve">. </w:t>
      </w:r>
      <w:r w:rsidR="004B40B5" w:rsidRPr="004B40B5">
        <w:t>Compte de résultat prévisionnel Creeping</w:t>
      </w:r>
      <w:r w:rsidR="00652778">
        <w:t xml:space="preserve"> </w:t>
      </w:r>
      <w:r w:rsidR="004B40B5" w:rsidRPr="004B40B5">
        <w:t xml:space="preserve">1 avec </w:t>
      </w:r>
      <w:r w:rsidR="00342F52">
        <w:t>Production de</w:t>
      </w:r>
      <w:r w:rsidR="00F879E3">
        <w:t xml:space="preserve"> f</w:t>
      </w:r>
      <w:r w:rsidR="004B40B5" w:rsidRPr="004B40B5">
        <w:t>il</w:t>
      </w:r>
      <w:bookmarkEnd w:id="53"/>
    </w:p>
    <w:p w:rsidR="00F879E3" w:rsidRDefault="00F879E3" w:rsidP="00652778">
      <w:pPr>
        <w:spacing w:line="360" w:lineRule="auto"/>
        <w:ind w:firstLine="709"/>
        <w:jc w:val="both"/>
        <w:rPr>
          <w:rFonts w:ascii="Times New Roman" w:eastAsia="Calibri" w:hAnsi="Times New Roman" w:cs="Times New Roman"/>
          <w:b/>
          <w:bCs/>
          <w:sz w:val="24"/>
          <w:szCs w:val="24"/>
        </w:rPr>
      </w:pPr>
      <w:r w:rsidRPr="00F879E3">
        <w:rPr>
          <w:rFonts w:ascii="Times New Roman" w:eastAsia="Calibri" w:hAnsi="Times New Roman" w:cs="Times New Roman"/>
          <w:b/>
          <w:bCs/>
          <w:sz w:val="24"/>
          <w:szCs w:val="24"/>
        </w:rPr>
        <w:t xml:space="preserve">Le projet fil dégage une marge supplémentaire </w:t>
      </w:r>
      <w:r w:rsidR="00342F52">
        <w:rPr>
          <w:rFonts w:ascii="Times New Roman" w:eastAsia="Calibri" w:hAnsi="Times New Roman" w:cs="Times New Roman"/>
          <w:b/>
          <w:bCs/>
          <w:sz w:val="24"/>
          <w:szCs w:val="24"/>
        </w:rPr>
        <w:t xml:space="preserve">annuelle </w:t>
      </w:r>
      <w:r w:rsidRPr="00F879E3">
        <w:rPr>
          <w:rFonts w:ascii="Times New Roman" w:eastAsia="Calibri" w:hAnsi="Times New Roman" w:cs="Times New Roman"/>
          <w:b/>
          <w:bCs/>
          <w:sz w:val="24"/>
          <w:szCs w:val="24"/>
        </w:rPr>
        <w:t>de 5 milliards</w:t>
      </w:r>
      <w:r w:rsidR="00342F52">
        <w:rPr>
          <w:rFonts w:ascii="Times New Roman" w:eastAsia="Calibri" w:hAnsi="Times New Roman" w:cs="Times New Roman"/>
          <w:b/>
          <w:bCs/>
          <w:sz w:val="24"/>
          <w:szCs w:val="24"/>
        </w:rPr>
        <w:t xml:space="preserve"> F CFA</w:t>
      </w:r>
      <w:r w:rsidRPr="00F879E3">
        <w:rPr>
          <w:rFonts w:ascii="Times New Roman" w:eastAsia="Calibri" w:hAnsi="Times New Roman" w:cs="Times New Roman"/>
          <w:b/>
          <w:bCs/>
          <w:sz w:val="24"/>
          <w:szCs w:val="24"/>
        </w:rPr>
        <w:t>.</w:t>
      </w:r>
    </w:p>
    <w:p w:rsidR="00AD7429" w:rsidRPr="004B40B5" w:rsidRDefault="00AD7429" w:rsidP="002B104B">
      <w:pPr>
        <w:spacing w:after="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Tableau 1</w:t>
      </w:r>
      <w:r w:rsidR="00A042B9">
        <w:rPr>
          <w:rFonts w:ascii="Times New Roman" w:eastAsia="Calibri" w:hAnsi="Times New Roman" w:cs="Times New Roman"/>
          <w:i/>
          <w:sz w:val="24"/>
          <w:szCs w:val="24"/>
          <w:u w:val="single"/>
        </w:rPr>
        <w:t>7</w:t>
      </w:r>
      <w:r w:rsidRPr="00FB55A2">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 xml:space="preserve">Compte de résultat prévisionnel Creeping 1 avec </w:t>
      </w:r>
      <w:r w:rsidR="00342F52">
        <w:rPr>
          <w:rFonts w:ascii="Times New Roman" w:eastAsia="Calibri" w:hAnsi="Times New Roman" w:cs="Times New Roman"/>
          <w:i/>
          <w:sz w:val="24"/>
          <w:szCs w:val="24"/>
        </w:rPr>
        <w:t>Production de</w:t>
      </w:r>
      <w:r>
        <w:rPr>
          <w:rFonts w:ascii="Times New Roman" w:eastAsia="Calibri" w:hAnsi="Times New Roman" w:cs="Times New Roman"/>
          <w:i/>
          <w:sz w:val="24"/>
          <w:szCs w:val="24"/>
        </w:rPr>
        <w:t xml:space="preserve"> fil</w:t>
      </w:r>
    </w:p>
    <w:tbl>
      <w:tblPr>
        <w:tblW w:w="9182" w:type="dxa"/>
        <w:tblInd w:w="10" w:type="dxa"/>
        <w:tblCellMar>
          <w:left w:w="70" w:type="dxa"/>
          <w:right w:w="70" w:type="dxa"/>
        </w:tblCellMar>
        <w:tblLook w:val="04A0" w:firstRow="1" w:lastRow="0" w:firstColumn="1" w:lastColumn="0" w:noHBand="0" w:noVBand="1"/>
      </w:tblPr>
      <w:tblGrid>
        <w:gridCol w:w="2846"/>
        <w:gridCol w:w="228"/>
        <w:gridCol w:w="1018"/>
        <w:gridCol w:w="1018"/>
        <w:gridCol w:w="1018"/>
        <w:gridCol w:w="1018"/>
        <w:gridCol w:w="1018"/>
        <w:gridCol w:w="1018"/>
      </w:tblGrid>
      <w:tr w:rsidR="004B40B5" w:rsidRPr="00F879E3" w:rsidTr="00AD7429">
        <w:trPr>
          <w:trHeight w:val="263"/>
        </w:trPr>
        <w:tc>
          <w:tcPr>
            <w:tcW w:w="2846"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M</w:t>
            </w:r>
            <w:r w:rsidR="00F879E3" w:rsidRPr="00F879E3">
              <w:rPr>
                <w:rFonts w:ascii="Times New Roman" w:eastAsia="Times New Roman" w:hAnsi="Times New Roman" w:cs="Times New Roman"/>
                <w:color w:val="000000"/>
                <w:sz w:val="18"/>
                <w:szCs w:val="18"/>
                <w:lang w:eastAsia="fr-FR"/>
              </w:rPr>
              <w:t>illions F CFA</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single" w:sz="4" w:space="0" w:color="auto"/>
              <w:left w:val="single" w:sz="4" w:space="0" w:color="auto"/>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R 2017</w:t>
            </w:r>
          </w:p>
        </w:tc>
        <w:tc>
          <w:tcPr>
            <w:tcW w:w="1018"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R 2018</w:t>
            </w:r>
          </w:p>
        </w:tc>
        <w:tc>
          <w:tcPr>
            <w:tcW w:w="1018"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F 2019</w:t>
            </w:r>
          </w:p>
        </w:tc>
        <w:tc>
          <w:tcPr>
            <w:tcW w:w="1018"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P 2020</w:t>
            </w:r>
          </w:p>
        </w:tc>
        <w:tc>
          <w:tcPr>
            <w:tcW w:w="1018"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CPG</w:t>
            </w:r>
            <w:r w:rsidR="00C4574D">
              <w:rPr>
                <w:rFonts w:ascii="Times New Roman" w:eastAsia="Times New Roman" w:hAnsi="Times New Roman" w:cs="Times New Roman"/>
                <w:sz w:val="18"/>
                <w:szCs w:val="18"/>
                <w:lang w:eastAsia="fr-FR"/>
              </w:rPr>
              <w:t xml:space="preserve"> </w:t>
            </w:r>
            <w:r w:rsidRPr="00F879E3">
              <w:rPr>
                <w:rFonts w:ascii="Times New Roman" w:eastAsia="Times New Roman" w:hAnsi="Times New Roman" w:cs="Times New Roman"/>
                <w:sz w:val="18"/>
                <w:szCs w:val="18"/>
                <w:lang w:eastAsia="fr-FR"/>
              </w:rPr>
              <w:t>1</w:t>
            </w:r>
          </w:p>
        </w:tc>
        <w:tc>
          <w:tcPr>
            <w:tcW w:w="1018" w:type="dxa"/>
            <w:tcBorders>
              <w:top w:val="single" w:sz="4" w:space="0" w:color="auto"/>
              <w:left w:val="nil"/>
              <w:bottom w:val="nil"/>
              <w:right w:val="single" w:sz="4" w:space="0" w:color="auto"/>
            </w:tcBorders>
            <w:shd w:val="clear" w:color="000000" w:fill="F8CBAD"/>
            <w:noWrap/>
            <w:vAlign w:val="bottom"/>
            <w:hideMark/>
          </w:tcPr>
          <w:p w:rsidR="004B40B5" w:rsidRPr="00F879E3" w:rsidRDefault="004B40B5" w:rsidP="004B40B5">
            <w:pPr>
              <w:spacing w:after="0" w:line="240" w:lineRule="auto"/>
              <w:jc w:val="center"/>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FIL</w:t>
            </w:r>
          </w:p>
        </w:tc>
      </w:tr>
      <w:tr w:rsidR="004B40B5" w:rsidRPr="00F879E3" w:rsidTr="00AD7429">
        <w:trPr>
          <w:trHeight w:val="263"/>
        </w:trPr>
        <w:tc>
          <w:tcPr>
            <w:tcW w:w="28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Volume</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92 673</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80 907</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78 412</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99 016</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106 633</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106 633</w:t>
            </w:r>
          </w:p>
        </w:tc>
      </w:tr>
      <w:tr w:rsidR="004B40B5" w:rsidRPr="00F879E3" w:rsidTr="00AD7429">
        <w:trPr>
          <w:trHeight w:val="263"/>
        </w:trPr>
        <w:tc>
          <w:tcPr>
            <w:tcW w:w="2846"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CHIFFRE D'AFFAIRES</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114 122</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99 257</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89 429</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126 247</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136 494</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142 830</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Matières P.</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-59 485</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-71 327</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-54 989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-72 134</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-77 507</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-78 032</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Energie</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-24 559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-22 090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-20 339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-25 320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-27 143</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-27 335</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Coûts de prod.</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-16 514</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-16 804</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-15 409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-15 409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-15 695</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-16 085</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Autres Coûts</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6 426</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-6 753</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-6 753</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-6 574</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-6 574</w:t>
            </w:r>
          </w:p>
        </w:tc>
      </w:tr>
      <w:tr w:rsidR="004B40B5" w:rsidRPr="00F879E3" w:rsidTr="00AD7429">
        <w:trPr>
          <w:trHeight w:val="263"/>
        </w:trPr>
        <w:tc>
          <w:tcPr>
            <w:tcW w:w="28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CPV</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-100 566</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-103 794</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-97 491</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-119 616</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-126 919</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-128 026</w:t>
            </w:r>
          </w:p>
        </w:tc>
      </w:tr>
      <w:tr w:rsidR="004B40B5" w:rsidRPr="00F879E3" w:rsidTr="00AD7429">
        <w:trPr>
          <w:trHeight w:val="263"/>
        </w:trPr>
        <w:tc>
          <w:tcPr>
            <w:tcW w:w="2846"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brute</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18"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13 556</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-4 537</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-8 062</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6 631</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9 575</w:t>
            </w:r>
          </w:p>
        </w:tc>
        <w:tc>
          <w:tcPr>
            <w:tcW w:w="1018" w:type="dxa"/>
            <w:tcBorders>
              <w:top w:val="nil"/>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14 804</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Frais com</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-633</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-11</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0</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FAC</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-642</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-706</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-499</w:t>
            </w:r>
          </w:p>
        </w:tc>
      </w:tr>
      <w:tr w:rsidR="004B40B5" w:rsidRPr="00F879E3" w:rsidTr="00AD7429">
        <w:trPr>
          <w:trHeight w:val="263"/>
        </w:trPr>
        <w:tc>
          <w:tcPr>
            <w:tcW w:w="284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industrielle</w:t>
            </w:r>
          </w:p>
        </w:tc>
        <w:tc>
          <w:tcPr>
            <w:tcW w:w="228" w:type="dxa"/>
            <w:tcBorders>
              <w:top w:val="nil"/>
              <w:left w:val="nil"/>
              <w:bottom w:val="nil"/>
              <w:right w:val="nil"/>
            </w:tcBorders>
            <w:shd w:val="clear" w:color="000000" w:fill="C6E0B4"/>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18"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12 281</w:t>
            </w:r>
          </w:p>
        </w:tc>
        <w:tc>
          <w:tcPr>
            <w:tcW w:w="1018"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-5 254</w:t>
            </w:r>
          </w:p>
        </w:tc>
        <w:tc>
          <w:tcPr>
            <w:tcW w:w="1018"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-8 561</w:t>
            </w:r>
          </w:p>
        </w:tc>
        <w:tc>
          <w:tcPr>
            <w:tcW w:w="1018"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6 132</w:t>
            </w:r>
          </w:p>
        </w:tc>
        <w:tc>
          <w:tcPr>
            <w:tcW w:w="1018"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9 076</w:t>
            </w:r>
          </w:p>
        </w:tc>
        <w:tc>
          <w:tcPr>
            <w:tcW w:w="1018"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14 305</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Amorts</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-8 272</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-7 591</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-5 650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-6 271</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-6 686</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-7 237</w:t>
            </w:r>
          </w:p>
        </w:tc>
      </w:tr>
      <w:tr w:rsidR="004B40B5" w:rsidRPr="00F879E3" w:rsidTr="00AD7429">
        <w:trPr>
          <w:trHeight w:val="263"/>
        </w:trPr>
        <w:tc>
          <w:tcPr>
            <w:tcW w:w="28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Marge Op.</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4 009</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-12 845</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-14 211</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-139</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2 389</w:t>
            </w:r>
          </w:p>
        </w:tc>
        <w:tc>
          <w:tcPr>
            <w:tcW w:w="1018"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7 068</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Autres Produits et charges</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2 805</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6 416</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9 889</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-100</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Frais fi.</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-2 072</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-1 977</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-1 977</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-450</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-1 387</w:t>
            </w:r>
          </w:p>
        </w:tc>
        <w:tc>
          <w:tcPr>
            <w:tcW w:w="1018" w:type="dxa"/>
            <w:tcBorders>
              <w:top w:val="nil"/>
              <w:left w:val="nil"/>
              <w:bottom w:val="nil"/>
              <w:right w:val="single" w:sz="4" w:space="0" w:color="auto"/>
            </w:tcBorders>
            <w:shd w:val="clear" w:color="000000" w:fill="FFFFFF"/>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-1 387</w:t>
            </w:r>
          </w:p>
        </w:tc>
      </w:tr>
      <w:tr w:rsidR="004B40B5" w:rsidRPr="00F879E3" w:rsidTr="00AD7429">
        <w:trPr>
          <w:trHeight w:val="263"/>
        </w:trPr>
        <w:tc>
          <w:tcPr>
            <w:tcW w:w="2846" w:type="dxa"/>
            <w:tcBorders>
              <w:top w:val="nil"/>
              <w:left w:val="single" w:sz="4" w:space="0" w:color="auto"/>
              <w:bottom w:val="nil"/>
              <w:right w:val="single" w:sz="4" w:space="0" w:color="auto"/>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Impôt</w:t>
            </w:r>
          </w:p>
        </w:tc>
        <w:tc>
          <w:tcPr>
            <w:tcW w:w="228" w:type="dxa"/>
            <w:tcBorders>
              <w:top w:val="nil"/>
              <w:left w:val="nil"/>
              <w:bottom w:val="nil"/>
              <w:right w:val="nil"/>
            </w:tcBorders>
            <w:shd w:val="clear" w:color="000000" w:fill="FFFFFF"/>
            <w:noWrap/>
            <w:vAlign w:val="bottom"/>
            <w:hideMark/>
          </w:tcPr>
          <w:p w:rsidR="004B40B5" w:rsidRPr="00F879E3" w:rsidRDefault="004B40B5" w:rsidP="004B40B5">
            <w:pPr>
              <w:spacing w:after="0" w:line="240" w:lineRule="auto"/>
              <w:rPr>
                <w:rFonts w:ascii="Times New Roman" w:eastAsia="Times New Roman" w:hAnsi="Times New Roman" w:cs="Times New Roman"/>
                <w:color w:val="000000"/>
                <w:sz w:val="18"/>
                <w:szCs w:val="18"/>
                <w:lang w:eastAsia="fr-FR"/>
              </w:rPr>
            </w:pPr>
            <w:r w:rsidRPr="00F879E3">
              <w:rPr>
                <w:rFonts w:ascii="Times New Roman" w:eastAsia="Times New Roman" w:hAnsi="Times New Roman" w:cs="Times New Roman"/>
                <w:color w:val="000000"/>
                <w:sz w:val="18"/>
                <w:szCs w:val="18"/>
                <w:lang w:eastAsia="fr-FR"/>
              </w:rPr>
              <w:t> </w:t>
            </w:r>
          </w:p>
        </w:tc>
        <w:tc>
          <w:tcPr>
            <w:tcW w:w="1018" w:type="dxa"/>
            <w:tcBorders>
              <w:top w:val="nil"/>
              <w:left w:val="single" w:sz="4" w:space="0" w:color="auto"/>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-2 529</w:t>
            </w:r>
          </w:p>
        </w:tc>
        <w:tc>
          <w:tcPr>
            <w:tcW w:w="1018"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-2 422</w:t>
            </w:r>
          </w:p>
        </w:tc>
        <w:tc>
          <w:tcPr>
            <w:tcW w:w="1018"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-1 972</w:t>
            </w:r>
          </w:p>
        </w:tc>
        <w:tc>
          <w:tcPr>
            <w:tcW w:w="1018"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-2 777</w:t>
            </w:r>
          </w:p>
        </w:tc>
        <w:tc>
          <w:tcPr>
            <w:tcW w:w="1018"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-3 003</w:t>
            </w:r>
          </w:p>
        </w:tc>
        <w:tc>
          <w:tcPr>
            <w:tcW w:w="1018" w:type="dxa"/>
            <w:tcBorders>
              <w:top w:val="nil"/>
              <w:left w:val="nil"/>
              <w:bottom w:val="nil"/>
              <w:right w:val="single" w:sz="4" w:space="0" w:color="auto"/>
            </w:tcBorders>
            <w:shd w:val="clear" w:color="000000" w:fill="FFE699"/>
            <w:noWrap/>
            <w:vAlign w:val="bottom"/>
            <w:hideMark/>
          </w:tcPr>
          <w:p w:rsidR="004B40B5" w:rsidRPr="00F879E3" w:rsidRDefault="004B40B5" w:rsidP="004B40B5">
            <w:pPr>
              <w:spacing w:after="0" w:line="240" w:lineRule="auto"/>
              <w:jc w:val="right"/>
              <w:rPr>
                <w:rFonts w:ascii="Times New Roman" w:eastAsia="Times New Roman" w:hAnsi="Times New Roman" w:cs="Times New Roman"/>
                <w:sz w:val="18"/>
                <w:szCs w:val="18"/>
                <w:lang w:eastAsia="fr-FR"/>
              </w:rPr>
            </w:pPr>
            <w:r w:rsidRPr="00F879E3">
              <w:rPr>
                <w:rFonts w:ascii="Times New Roman" w:eastAsia="Times New Roman" w:hAnsi="Times New Roman" w:cs="Times New Roman"/>
                <w:sz w:val="18"/>
                <w:szCs w:val="18"/>
                <w:lang w:eastAsia="fr-FR"/>
              </w:rPr>
              <w:t>-3 142</w:t>
            </w:r>
          </w:p>
        </w:tc>
      </w:tr>
      <w:tr w:rsidR="004B40B5" w:rsidRPr="00F879E3" w:rsidTr="00AD7429">
        <w:trPr>
          <w:trHeight w:val="263"/>
        </w:trPr>
        <w:tc>
          <w:tcPr>
            <w:tcW w:w="28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Résultat N.</w:t>
            </w:r>
          </w:p>
        </w:tc>
        <w:tc>
          <w:tcPr>
            <w:tcW w:w="228" w:type="dxa"/>
            <w:tcBorders>
              <w:top w:val="nil"/>
              <w:left w:val="nil"/>
              <w:bottom w:val="nil"/>
              <w:right w:val="nil"/>
            </w:tcBorders>
            <w:shd w:val="clear" w:color="000000" w:fill="FFFFFF"/>
            <w:noWrap/>
            <w:vAlign w:val="center"/>
            <w:hideMark/>
          </w:tcPr>
          <w:p w:rsidR="004B40B5" w:rsidRPr="00F879E3" w:rsidRDefault="004B40B5" w:rsidP="004B40B5">
            <w:pPr>
              <w:spacing w:after="0" w:line="240" w:lineRule="auto"/>
              <w:rPr>
                <w:rFonts w:ascii="Times New Roman" w:eastAsia="Times New Roman" w:hAnsi="Times New Roman" w:cs="Times New Roman"/>
                <w:b/>
                <w:bCs/>
                <w:color w:val="000000"/>
                <w:sz w:val="18"/>
                <w:szCs w:val="18"/>
                <w:lang w:eastAsia="fr-FR"/>
              </w:rPr>
            </w:pPr>
            <w:r w:rsidRPr="00F879E3">
              <w:rPr>
                <w:rFonts w:ascii="Times New Roman" w:eastAsia="Times New Roman" w:hAnsi="Times New Roman" w:cs="Times New Roman"/>
                <w:b/>
                <w:bCs/>
                <w:color w:val="000000"/>
                <w:sz w:val="18"/>
                <w:szCs w:val="18"/>
                <w:lang w:eastAsia="fr-FR"/>
              </w:rPr>
              <w:t> </w:t>
            </w:r>
          </w:p>
        </w:tc>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2 213</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-10 827</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-8 271</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-3 467</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-2 101</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F879E3" w:rsidRDefault="004B40B5" w:rsidP="004B40B5">
            <w:pPr>
              <w:spacing w:after="0" w:line="240" w:lineRule="auto"/>
              <w:jc w:val="right"/>
              <w:rPr>
                <w:rFonts w:ascii="Times New Roman" w:eastAsia="Times New Roman" w:hAnsi="Times New Roman" w:cs="Times New Roman"/>
                <w:b/>
                <w:bCs/>
                <w:sz w:val="18"/>
                <w:szCs w:val="18"/>
                <w:lang w:eastAsia="fr-FR"/>
              </w:rPr>
            </w:pPr>
            <w:r w:rsidRPr="00F879E3">
              <w:rPr>
                <w:rFonts w:ascii="Times New Roman" w:eastAsia="Times New Roman" w:hAnsi="Times New Roman" w:cs="Times New Roman"/>
                <w:b/>
                <w:bCs/>
                <w:sz w:val="18"/>
                <w:szCs w:val="18"/>
                <w:lang w:eastAsia="fr-FR"/>
              </w:rPr>
              <w:t>2 438</w:t>
            </w:r>
          </w:p>
        </w:tc>
      </w:tr>
    </w:tbl>
    <w:p w:rsidR="00652778" w:rsidRDefault="00652778" w:rsidP="00652778"/>
    <w:p w:rsidR="004B40B5" w:rsidRDefault="0054449D" w:rsidP="002B104B">
      <w:pPr>
        <w:pStyle w:val="Titre3"/>
      </w:pPr>
      <w:bookmarkStart w:id="54" w:name="_Toc20989960"/>
      <w:r>
        <w:t>III.5.</w:t>
      </w:r>
      <w:r w:rsidR="00C4574D">
        <w:t xml:space="preserve">4. </w:t>
      </w:r>
      <w:r w:rsidR="004B40B5" w:rsidRPr="004B40B5">
        <w:t>Compte de résultat prévisionnel Creeping</w:t>
      </w:r>
      <w:r w:rsidR="00652778">
        <w:t xml:space="preserve"> </w:t>
      </w:r>
      <w:r w:rsidR="004B40B5" w:rsidRPr="004B40B5">
        <w:t xml:space="preserve">2 avec </w:t>
      </w:r>
      <w:r w:rsidR="00652778" w:rsidRPr="00652778">
        <w:t xml:space="preserve">Production de </w:t>
      </w:r>
      <w:r w:rsidR="004B40B5" w:rsidRPr="004B40B5">
        <w:t>fil</w:t>
      </w:r>
      <w:bookmarkEnd w:id="54"/>
    </w:p>
    <w:p w:rsidR="00C4574D" w:rsidRDefault="00C4574D" w:rsidP="00C4574D">
      <w:pPr>
        <w:spacing w:after="200" w:line="360" w:lineRule="auto"/>
        <w:ind w:firstLine="709"/>
        <w:jc w:val="both"/>
        <w:rPr>
          <w:rFonts w:ascii="Times New Roman" w:eastAsia="Calibri" w:hAnsi="Times New Roman" w:cs="Times New Roman"/>
          <w:b/>
          <w:bCs/>
          <w:sz w:val="24"/>
          <w:szCs w:val="24"/>
        </w:rPr>
      </w:pPr>
      <w:r w:rsidRPr="00C4574D">
        <w:rPr>
          <w:rFonts w:ascii="Times New Roman" w:eastAsia="Calibri" w:hAnsi="Times New Roman" w:cs="Times New Roman"/>
          <w:b/>
          <w:bCs/>
          <w:sz w:val="24"/>
          <w:szCs w:val="24"/>
        </w:rPr>
        <w:t>L’ensemble des projets vise une création de valeur</w:t>
      </w:r>
      <w:r w:rsidR="00652778">
        <w:rPr>
          <w:rFonts w:ascii="Times New Roman" w:eastAsia="Calibri" w:hAnsi="Times New Roman" w:cs="Times New Roman"/>
          <w:b/>
          <w:bCs/>
          <w:sz w:val="24"/>
          <w:szCs w:val="24"/>
        </w:rPr>
        <w:t xml:space="preserve"> annuelle</w:t>
      </w:r>
      <w:r w:rsidRPr="00C4574D">
        <w:rPr>
          <w:rFonts w:ascii="Times New Roman" w:eastAsia="Calibri" w:hAnsi="Times New Roman" w:cs="Times New Roman"/>
          <w:b/>
          <w:bCs/>
          <w:sz w:val="24"/>
          <w:szCs w:val="24"/>
        </w:rPr>
        <w:t xml:space="preserve"> de 13 milliards </w:t>
      </w:r>
      <w:r w:rsidR="00652778">
        <w:rPr>
          <w:rFonts w:ascii="Times New Roman" w:eastAsia="Calibri" w:hAnsi="Times New Roman" w:cs="Times New Roman"/>
          <w:b/>
          <w:bCs/>
          <w:sz w:val="24"/>
          <w:szCs w:val="24"/>
        </w:rPr>
        <w:t xml:space="preserve">F CFA </w:t>
      </w:r>
      <w:r w:rsidRPr="00C4574D">
        <w:rPr>
          <w:rFonts w:ascii="Times New Roman" w:eastAsia="Calibri" w:hAnsi="Times New Roman" w:cs="Times New Roman"/>
          <w:b/>
          <w:bCs/>
          <w:sz w:val="24"/>
          <w:szCs w:val="24"/>
        </w:rPr>
        <w:t>pour un investissement total de 40 milliards</w:t>
      </w:r>
      <w:r w:rsidR="00652778">
        <w:rPr>
          <w:rFonts w:ascii="Times New Roman" w:eastAsia="Calibri" w:hAnsi="Times New Roman" w:cs="Times New Roman"/>
          <w:b/>
          <w:bCs/>
          <w:sz w:val="24"/>
          <w:szCs w:val="24"/>
        </w:rPr>
        <w:t xml:space="preserve"> F CFA</w:t>
      </w:r>
      <w:r w:rsidRPr="00C4574D">
        <w:rPr>
          <w:rFonts w:ascii="Times New Roman" w:eastAsia="Calibri" w:hAnsi="Times New Roman" w:cs="Times New Roman"/>
          <w:b/>
          <w:bCs/>
          <w:sz w:val="24"/>
          <w:szCs w:val="24"/>
        </w:rPr>
        <w:t>.</w:t>
      </w:r>
    </w:p>
    <w:p w:rsidR="00AD7429" w:rsidRPr="004B40B5" w:rsidRDefault="00256E70" w:rsidP="00AD7429">
      <w:pPr>
        <w:spacing w:after="20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Tableau 18</w:t>
      </w:r>
      <w:r w:rsidR="00AD7429" w:rsidRPr="00FB55A2">
        <w:rPr>
          <w:rFonts w:ascii="Times New Roman" w:eastAsia="Calibri" w:hAnsi="Times New Roman" w:cs="Times New Roman"/>
          <w:i/>
          <w:sz w:val="24"/>
          <w:szCs w:val="24"/>
        </w:rPr>
        <w:t> :</w:t>
      </w:r>
      <w:r w:rsidR="00AD7429" w:rsidRPr="001A77E2">
        <w:t xml:space="preserve"> </w:t>
      </w:r>
      <w:r w:rsidR="00AD7429">
        <w:rPr>
          <w:rFonts w:ascii="Times New Roman" w:eastAsia="Calibri" w:hAnsi="Times New Roman" w:cs="Times New Roman"/>
          <w:i/>
          <w:sz w:val="24"/>
          <w:szCs w:val="24"/>
        </w:rPr>
        <w:t xml:space="preserve">Compte de résultat prévisionnel Creeping 2 avec </w:t>
      </w:r>
      <w:r w:rsidR="00652778" w:rsidRPr="00652778">
        <w:rPr>
          <w:rFonts w:ascii="Times New Roman" w:eastAsia="Calibri" w:hAnsi="Times New Roman" w:cs="Times New Roman"/>
          <w:i/>
          <w:sz w:val="24"/>
          <w:szCs w:val="24"/>
        </w:rPr>
        <w:t>Production de</w:t>
      </w:r>
      <w:r w:rsidR="00AD7429">
        <w:rPr>
          <w:rFonts w:ascii="Times New Roman" w:eastAsia="Calibri" w:hAnsi="Times New Roman" w:cs="Times New Roman"/>
          <w:i/>
          <w:sz w:val="24"/>
          <w:szCs w:val="24"/>
        </w:rPr>
        <w:t xml:space="preserve"> fil</w:t>
      </w:r>
    </w:p>
    <w:tbl>
      <w:tblPr>
        <w:tblW w:w="9820" w:type="dxa"/>
        <w:tblCellMar>
          <w:left w:w="70" w:type="dxa"/>
          <w:right w:w="70" w:type="dxa"/>
        </w:tblCellMar>
        <w:tblLook w:val="04A0" w:firstRow="1" w:lastRow="0" w:firstColumn="1" w:lastColumn="0" w:noHBand="0" w:noVBand="1"/>
      </w:tblPr>
      <w:tblGrid>
        <w:gridCol w:w="2740"/>
        <w:gridCol w:w="220"/>
        <w:gridCol w:w="980"/>
        <w:gridCol w:w="980"/>
        <w:gridCol w:w="980"/>
        <w:gridCol w:w="980"/>
        <w:gridCol w:w="980"/>
        <w:gridCol w:w="980"/>
        <w:gridCol w:w="980"/>
      </w:tblGrid>
      <w:tr w:rsidR="004B40B5" w:rsidRPr="00C4574D" w:rsidTr="004B40B5">
        <w:trPr>
          <w:trHeight w:val="228"/>
        </w:trPr>
        <w:tc>
          <w:tcPr>
            <w:tcW w:w="274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M</w:t>
            </w:r>
            <w:r w:rsidR="00C4574D" w:rsidRPr="00C4574D">
              <w:rPr>
                <w:rFonts w:ascii="Times New Roman" w:eastAsia="Times New Roman" w:hAnsi="Times New Roman" w:cs="Times New Roman"/>
                <w:color w:val="000000"/>
                <w:sz w:val="18"/>
                <w:szCs w:val="18"/>
                <w:lang w:eastAsia="fr-FR"/>
              </w:rPr>
              <w:t>illions F CFA</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single" w:sz="4" w:space="0" w:color="auto"/>
              <w:left w:val="single" w:sz="4" w:space="0" w:color="auto"/>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R 2017</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R 2018</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F 2019</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P 2020</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CPG</w:t>
            </w:r>
            <w:r w:rsidR="00C4574D">
              <w:rPr>
                <w:rFonts w:ascii="Times New Roman" w:eastAsia="Times New Roman" w:hAnsi="Times New Roman" w:cs="Times New Roman"/>
                <w:sz w:val="18"/>
                <w:szCs w:val="18"/>
                <w:lang w:eastAsia="fr-FR"/>
              </w:rPr>
              <w:t xml:space="preserve"> </w:t>
            </w:r>
            <w:r w:rsidRPr="00C4574D">
              <w:rPr>
                <w:rFonts w:ascii="Times New Roman" w:eastAsia="Times New Roman" w:hAnsi="Times New Roman" w:cs="Times New Roman"/>
                <w:sz w:val="18"/>
                <w:szCs w:val="18"/>
                <w:lang w:eastAsia="fr-FR"/>
              </w:rPr>
              <w:t>1</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FIL</w:t>
            </w:r>
          </w:p>
        </w:tc>
        <w:tc>
          <w:tcPr>
            <w:tcW w:w="980" w:type="dxa"/>
            <w:tcBorders>
              <w:top w:val="single" w:sz="4" w:space="0" w:color="auto"/>
              <w:left w:val="nil"/>
              <w:bottom w:val="nil"/>
              <w:right w:val="single" w:sz="4" w:space="0" w:color="auto"/>
            </w:tcBorders>
            <w:shd w:val="clear" w:color="000000" w:fill="F8CBAD"/>
            <w:noWrap/>
            <w:vAlign w:val="bottom"/>
            <w:hideMark/>
          </w:tcPr>
          <w:p w:rsidR="004B40B5" w:rsidRPr="00C4574D" w:rsidRDefault="004B40B5" w:rsidP="004B40B5">
            <w:pPr>
              <w:spacing w:after="0" w:line="240" w:lineRule="auto"/>
              <w:jc w:val="center"/>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CPG</w:t>
            </w:r>
            <w:r w:rsidR="00C4574D">
              <w:rPr>
                <w:rFonts w:ascii="Times New Roman" w:eastAsia="Times New Roman" w:hAnsi="Times New Roman" w:cs="Times New Roman"/>
                <w:sz w:val="18"/>
                <w:szCs w:val="18"/>
                <w:lang w:eastAsia="fr-FR"/>
              </w:rPr>
              <w:t xml:space="preserve"> </w:t>
            </w:r>
            <w:r w:rsidRPr="00C4574D">
              <w:rPr>
                <w:rFonts w:ascii="Times New Roman" w:eastAsia="Times New Roman" w:hAnsi="Times New Roman" w:cs="Times New Roman"/>
                <w:sz w:val="18"/>
                <w:szCs w:val="18"/>
                <w:lang w:eastAsia="fr-FR"/>
              </w:rPr>
              <w:t>2</w:t>
            </w:r>
          </w:p>
        </w:tc>
      </w:tr>
      <w:tr w:rsidR="004B40B5" w:rsidRPr="00C4574D" w:rsidTr="004B40B5">
        <w:trPr>
          <w:trHeight w:val="228"/>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Volume</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92 673</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80 907</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78 412</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99 016</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106 633</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106 633</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118 404</w:t>
            </w:r>
          </w:p>
        </w:tc>
      </w:tr>
      <w:tr w:rsidR="004B40B5" w:rsidRPr="00C4574D" w:rsidTr="004B40B5">
        <w:trPr>
          <w:trHeight w:val="228"/>
        </w:trPr>
        <w:tc>
          <w:tcPr>
            <w:tcW w:w="2740"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CHIFFRE D'AFFAIRES</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114 122</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99 257</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89 429</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126 247</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136 494</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142 830</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159 427</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Matières P.</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-59 485</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-71 327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-54 989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-72 134</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-77 507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-78 032</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-86 488</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Energie</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-24 559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-22 090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-20 339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-25 320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-27 143</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-27 335</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-30 379</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Coûts de prod.</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-16 514</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-16 804</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-15 409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-15 409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-15 695</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-16 085</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-16 336</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Autres Coûts</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6 426</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-6 753</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-6 753</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-6 574</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-6 574</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-6 876</w:t>
            </w:r>
          </w:p>
        </w:tc>
      </w:tr>
      <w:tr w:rsidR="004B40B5" w:rsidRPr="00C4574D" w:rsidTr="004B40B5">
        <w:trPr>
          <w:trHeight w:val="228"/>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CPV</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-100 566</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-103 794</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-97 491</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-119 616</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-126 919</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-128 026</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-140 080</w:t>
            </w:r>
          </w:p>
        </w:tc>
      </w:tr>
      <w:tr w:rsidR="004B40B5" w:rsidRPr="00C4574D" w:rsidTr="004B40B5">
        <w:trPr>
          <w:trHeight w:val="228"/>
        </w:trPr>
        <w:tc>
          <w:tcPr>
            <w:tcW w:w="2740"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Marge brute</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 </w:t>
            </w:r>
          </w:p>
        </w:tc>
        <w:tc>
          <w:tcPr>
            <w:tcW w:w="980" w:type="dxa"/>
            <w:tcBorders>
              <w:top w:val="nil"/>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13 556</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-4 537</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-8 062</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6 631</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9 575</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14 804</w:t>
            </w:r>
          </w:p>
        </w:tc>
        <w:tc>
          <w:tcPr>
            <w:tcW w:w="980" w:type="dxa"/>
            <w:tcBorders>
              <w:top w:val="nil"/>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19 347</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Frais com</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-633</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-11</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0</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FAC</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-642</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-706</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-499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-499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-499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-499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-499</w:t>
            </w:r>
          </w:p>
        </w:tc>
      </w:tr>
      <w:tr w:rsidR="004B40B5" w:rsidRPr="00C4574D" w:rsidTr="004B40B5">
        <w:trPr>
          <w:trHeight w:val="228"/>
        </w:trPr>
        <w:tc>
          <w:tcPr>
            <w:tcW w:w="274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Marge industrielle</w:t>
            </w:r>
          </w:p>
        </w:tc>
        <w:tc>
          <w:tcPr>
            <w:tcW w:w="220" w:type="dxa"/>
            <w:tcBorders>
              <w:top w:val="nil"/>
              <w:left w:val="nil"/>
              <w:bottom w:val="nil"/>
              <w:right w:val="nil"/>
            </w:tcBorders>
            <w:shd w:val="clear" w:color="000000" w:fill="C6E0B4"/>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 </w:t>
            </w:r>
          </w:p>
        </w:tc>
        <w:tc>
          <w:tcPr>
            <w:tcW w:w="9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12 281</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-5 254</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-8 561</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6 132</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9 076</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14 305</w:t>
            </w:r>
          </w:p>
        </w:tc>
        <w:tc>
          <w:tcPr>
            <w:tcW w:w="980" w:type="dxa"/>
            <w:tcBorders>
              <w:top w:val="single" w:sz="4" w:space="0" w:color="auto"/>
              <w:left w:val="nil"/>
              <w:bottom w:val="single" w:sz="4" w:space="0" w:color="auto"/>
              <w:right w:val="single" w:sz="4" w:space="0" w:color="auto"/>
            </w:tcBorders>
            <w:shd w:val="clear" w:color="000000" w:fill="C6E0B4"/>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18 848</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Amorts</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-8 272</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-7 591</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-5 650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-6 271</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-6 686</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-7 237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-8 397</w:t>
            </w:r>
          </w:p>
        </w:tc>
      </w:tr>
      <w:tr w:rsidR="004B40B5" w:rsidRPr="00C4574D" w:rsidTr="004B40B5">
        <w:trPr>
          <w:trHeight w:val="228"/>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Marge Op.</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4 009</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-12 845</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-14 211</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-139</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2 389</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7 068</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10 451</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Autres Produits et charges</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2 805</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6 416</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9 889</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-100</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Frais fi.</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-2 072</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-1 977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-1 977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-450</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-1 387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-1 387</w:t>
            </w:r>
          </w:p>
        </w:tc>
        <w:tc>
          <w:tcPr>
            <w:tcW w:w="980" w:type="dxa"/>
            <w:tcBorders>
              <w:top w:val="nil"/>
              <w:left w:val="nil"/>
              <w:bottom w:val="nil"/>
              <w:right w:val="single" w:sz="4" w:space="0" w:color="auto"/>
            </w:tcBorders>
            <w:shd w:val="clear" w:color="000000" w:fill="FFFFFF"/>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-1 606</w:t>
            </w:r>
          </w:p>
        </w:tc>
      </w:tr>
      <w:tr w:rsidR="004B40B5" w:rsidRPr="00C4574D" w:rsidTr="004B40B5">
        <w:trPr>
          <w:trHeight w:val="228"/>
        </w:trPr>
        <w:tc>
          <w:tcPr>
            <w:tcW w:w="2740" w:type="dxa"/>
            <w:tcBorders>
              <w:top w:val="nil"/>
              <w:left w:val="single" w:sz="4" w:space="0" w:color="auto"/>
              <w:bottom w:val="nil"/>
              <w:right w:val="single" w:sz="4" w:space="0" w:color="auto"/>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Impôt</w:t>
            </w:r>
          </w:p>
        </w:tc>
        <w:tc>
          <w:tcPr>
            <w:tcW w:w="220" w:type="dxa"/>
            <w:tcBorders>
              <w:top w:val="nil"/>
              <w:left w:val="nil"/>
              <w:bottom w:val="nil"/>
              <w:right w:val="nil"/>
            </w:tcBorders>
            <w:shd w:val="clear" w:color="000000" w:fill="FFFFFF"/>
            <w:noWrap/>
            <w:vAlign w:val="bottom"/>
            <w:hideMark/>
          </w:tcPr>
          <w:p w:rsidR="004B40B5" w:rsidRPr="00C4574D" w:rsidRDefault="004B40B5" w:rsidP="004B40B5">
            <w:pPr>
              <w:spacing w:after="0" w:line="240" w:lineRule="auto"/>
              <w:rPr>
                <w:rFonts w:ascii="Times New Roman" w:eastAsia="Times New Roman" w:hAnsi="Times New Roman" w:cs="Times New Roman"/>
                <w:color w:val="000000"/>
                <w:sz w:val="18"/>
                <w:szCs w:val="18"/>
                <w:lang w:eastAsia="fr-FR"/>
              </w:rPr>
            </w:pPr>
            <w:r w:rsidRPr="00C4574D">
              <w:rPr>
                <w:rFonts w:ascii="Times New Roman" w:eastAsia="Times New Roman" w:hAnsi="Times New Roman" w:cs="Times New Roman"/>
                <w:color w:val="000000"/>
                <w:sz w:val="18"/>
                <w:szCs w:val="18"/>
                <w:lang w:eastAsia="fr-FR"/>
              </w:rPr>
              <w:t> </w:t>
            </w:r>
          </w:p>
        </w:tc>
        <w:tc>
          <w:tcPr>
            <w:tcW w:w="980" w:type="dxa"/>
            <w:tcBorders>
              <w:top w:val="nil"/>
              <w:left w:val="single" w:sz="4" w:space="0" w:color="auto"/>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-2 529</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-2 422</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-1 972</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-2 777</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-3 003</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-3 142</w:t>
            </w:r>
          </w:p>
        </w:tc>
        <w:tc>
          <w:tcPr>
            <w:tcW w:w="980" w:type="dxa"/>
            <w:tcBorders>
              <w:top w:val="nil"/>
              <w:left w:val="nil"/>
              <w:bottom w:val="nil"/>
              <w:right w:val="single" w:sz="4" w:space="0" w:color="auto"/>
            </w:tcBorders>
            <w:shd w:val="clear" w:color="000000" w:fill="FFE699"/>
            <w:noWrap/>
            <w:vAlign w:val="bottom"/>
            <w:hideMark/>
          </w:tcPr>
          <w:p w:rsidR="004B40B5" w:rsidRPr="00C4574D" w:rsidRDefault="004B40B5" w:rsidP="004B40B5">
            <w:pPr>
              <w:spacing w:after="0" w:line="240" w:lineRule="auto"/>
              <w:jc w:val="right"/>
              <w:rPr>
                <w:rFonts w:ascii="Times New Roman" w:eastAsia="Times New Roman" w:hAnsi="Times New Roman" w:cs="Times New Roman"/>
                <w:sz w:val="18"/>
                <w:szCs w:val="18"/>
                <w:lang w:eastAsia="fr-FR"/>
              </w:rPr>
            </w:pPr>
            <w:r w:rsidRPr="00C4574D">
              <w:rPr>
                <w:rFonts w:ascii="Times New Roman" w:eastAsia="Times New Roman" w:hAnsi="Times New Roman" w:cs="Times New Roman"/>
                <w:sz w:val="18"/>
                <w:szCs w:val="18"/>
                <w:lang w:eastAsia="fr-FR"/>
              </w:rPr>
              <w:t>-3 507</w:t>
            </w:r>
          </w:p>
        </w:tc>
      </w:tr>
      <w:tr w:rsidR="004B40B5" w:rsidRPr="00C4574D" w:rsidTr="004B40B5">
        <w:trPr>
          <w:trHeight w:val="228"/>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Résultat N.</w:t>
            </w:r>
          </w:p>
        </w:tc>
        <w:tc>
          <w:tcPr>
            <w:tcW w:w="220" w:type="dxa"/>
            <w:tcBorders>
              <w:top w:val="nil"/>
              <w:left w:val="nil"/>
              <w:bottom w:val="nil"/>
              <w:right w:val="nil"/>
            </w:tcBorders>
            <w:shd w:val="clear" w:color="000000" w:fill="FFFFFF"/>
            <w:noWrap/>
            <w:vAlign w:val="center"/>
            <w:hideMark/>
          </w:tcPr>
          <w:p w:rsidR="004B40B5" w:rsidRPr="00C4574D" w:rsidRDefault="004B40B5" w:rsidP="004B40B5">
            <w:pPr>
              <w:spacing w:after="0" w:line="240" w:lineRule="auto"/>
              <w:rPr>
                <w:rFonts w:ascii="Times New Roman" w:eastAsia="Times New Roman" w:hAnsi="Times New Roman" w:cs="Times New Roman"/>
                <w:b/>
                <w:bCs/>
                <w:color w:val="000000"/>
                <w:sz w:val="18"/>
                <w:szCs w:val="18"/>
                <w:lang w:eastAsia="fr-FR"/>
              </w:rPr>
            </w:pPr>
            <w:r w:rsidRPr="00C4574D">
              <w:rPr>
                <w:rFonts w:ascii="Times New Roman" w:eastAsia="Times New Roman" w:hAnsi="Times New Roman" w:cs="Times New Roman"/>
                <w:b/>
                <w:bCs/>
                <w:color w:val="000000"/>
                <w:sz w:val="18"/>
                <w:szCs w:val="18"/>
                <w:lang w:eastAsia="fr-FR"/>
              </w:rPr>
              <w:t>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2 213</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-10 827</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-8 271</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-3 467</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-2 101</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2 438</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4B40B5" w:rsidRPr="00C4574D" w:rsidRDefault="004B40B5" w:rsidP="004B40B5">
            <w:pPr>
              <w:spacing w:after="0" w:line="240" w:lineRule="auto"/>
              <w:jc w:val="right"/>
              <w:rPr>
                <w:rFonts w:ascii="Times New Roman" w:eastAsia="Times New Roman" w:hAnsi="Times New Roman" w:cs="Times New Roman"/>
                <w:b/>
                <w:bCs/>
                <w:sz w:val="18"/>
                <w:szCs w:val="18"/>
                <w:lang w:eastAsia="fr-FR"/>
              </w:rPr>
            </w:pPr>
            <w:r w:rsidRPr="00C4574D">
              <w:rPr>
                <w:rFonts w:ascii="Times New Roman" w:eastAsia="Times New Roman" w:hAnsi="Times New Roman" w:cs="Times New Roman"/>
                <w:b/>
                <w:bCs/>
                <w:sz w:val="18"/>
                <w:szCs w:val="18"/>
                <w:lang w:eastAsia="fr-FR"/>
              </w:rPr>
              <w:t>5 238</w:t>
            </w:r>
          </w:p>
        </w:tc>
      </w:tr>
    </w:tbl>
    <w:p w:rsidR="004B40B5" w:rsidRPr="00C4574D" w:rsidRDefault="004B40B5" w:rsidP="00C4574D">
      <w:pPr>
        <w:spacing w:after="0" w:line="360" w:lineRule="auto"/>
        <w:jc w:val="both"/>
        <w:rPr>
          <w:rFonts w:ascii="Arial" w:eastAsia="Calibri" w:hAnsi="Arial" w:cs="Arial"/>
          <w:sz w:val="10"/>
          <w:szCs w:val="24"/>
        </w:rPr>
      </w:pPr>
    </w:p>
    <w:p w:rsidR="004B40B5" w:rsidRPr="004B40B5" w:rsidRDefault="0054449D" w:rsidP="002B104B">
      <w:pPr>
        <w:pStyle w:val="Titre3"/>
      </w:pPr>
      <w:bookmarkStart w:id="55" w:name="_Toc20989961"/>
      <w:r>
        <w:t>III.5.5</w:t>
      </w:r>
      <w:r w:rsidR="00C4574D">
        <w:t xml:space="preserve">. </w:t>
      </w:r>
      <w:r w:rsidR="0015365C" w:rsidRPr="004B40B5">
        <w:t>Cash-flow</w:t>
      </w:r>
      <w:r w:rsidR="00C4574D">
        <w:t xml:space="preserve"> prévisionnel</w:t>
      </w:r>
      <w:bookmarkEnd w:id="55"/>
    </w:p>
    <w:p w:rsidR="00AD7429" w:rsidRPr="004B40B5" w:rsidRDefault="00AD7429" w:rsidP="00AD7429">
      <w:pPr>
        <w:spacing w:after="20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Tableau 1</w:t>
      </w:r>
      <w:r w:rsidR="00256E70">
        <w:rPr>
          <w:rFonts w:ascii="Times New Roman" w:eastAsia="Calibri" w:hAnsi="Times New Roman" w:cs="Times New Roman"/>
          <w:i/>
          <w:sz w:val="24"/>
          <w:szCs w:val="24"/>
          <w:u w:val="single"/>
        </w:rPr>
        <w:t>9</w:t>
      </w:r>
      <w:r w:rsidRPr="00FB55A2">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Cash</w:t>
      </w:r>
      <w:r w:rsidR="00E45DE8">
        <w:rPr>
          <w:rFonts w:ascii="Times New Roman" w:eastAsia="Calibri" w:hAnsi="Times New Roman" w:cs="Times New Roman"/>
          <w:i/>
          <w:sz w:val="24"/>
          <w:szCs w:val="24"/>
        </w:rPr>
        <w:t>-</w:t>
      </w:r>
      <w:r>
        <w:rPr>
          <w:rFonts w:ascii="Times New Roman" w:eastAsia="Calibri" w:hAnsi="Times New Roman" w:cs="Times New Roman"/>
          <w:i/>
          <w:sz w:val="24"/>
          <w:szCs w:val="24"/>
        </w:rPr>
        <w:t>flow prévisionnel</w:t>
      </w:r>
    </w:p>
    <w:p w:rsidR="004B40B5" w:rsidRPr="004F36E6" w:rsidRDefault="00B57BF4" w:rsidP="00C4574D">
      <w:pPr>
        <w:spacing w:after="0" w:line="360" w:lineRule="auto"/>
        <w:ind w:left="-284"/>
        <w:jc w:val="both"/>
        <w:rPr>
          <w:rFonts w:ascii="Times New Roman" w:eastAsia="Calibri" w:hAnsi="Times New Roman" w:cs="Times New Roman"/>
          <w:i/>
          <w:sz w:val="10"/>
          <w:szCs w:val="24"/>
        </w:rPr>
      </w:pPr>
      <w:r w:rsidRPr="004B40B5">
        <w:rPr>
          <w:rFonts w:ascii="Arial" w:eastAsia="Calibri" w:hAnsi="Arial" w:cs="Arial"/>
          <w:i/>
          <w:sz w:val="24"/>
          <w:szCs w:val="24"/>
        </w:rPr>
        <w:object w:dxaOrig="16233" w:dyaOrig="5326">
          <v:shape id="_x0000_i1027" type="#_x0000_t75" style="width:497.25pt;height:204.75pt" o:ole="">
            <v:imagedata r:id="rId36" o:title=""/>
          </v:shape>
          <o:OLEObject Type="Embed" ProgID="Excel.Sheet.12" ShapeID="_x0000_i1027" DrawAspect="Content" ObjectID="_1634132238" r:id="rId37"/>
        </w:object>
      </w:r>
    </w:p>
    <w:p w:rsidR="004B40B5" w:rsidRDefault="004B40B5" w:rsidP="00C4574D">
      <w:pPr>
        <w:spacing w:after="200" w:line="360" w:lineRule="auto"/>
        <w:ind w:firstLine="709"/>
        <w:jc w:val="both"/>
        <w:rPr>
          <w:rFonts w:ascii="Times New Roman" w:eastAsia="Calibri" w:hAnsi="Times New Roman" w:cs="Times New Roman"/>
          <w:b/>
          <w:i/>
          <w:sz w:val="24"/>
          <w:szCs w:val="24"/>
        </w:rPr>
      </w:pPr>
      <w:r w:rsidRPr="00C4574D">
        <w:rPr>
          <w:rFonts w:ascii="Times New Roman" w:eastAsia="Calibri" w:hAnsi="Times New Roman" w:cs="Times New Roman"/>
          <w:b/>
          <w:sz w:val="24"/>
          <w:szCs w:val="24"/>
        </w:rPr>
        <w:t xml:space="preserve">La position de trésorerie montre que si une recapitalisation </w:t>
      </w:r>
      <w:r w:rsidR="00700120">
        <w:rPr>
          <w:rFonts w:ascii="Times New Roman" w:eastAsia="Calibri" w:hAnsi="Times New Roman" w:cs="Times New Roman"/>
          <w:b/>
          <w:sz w:val="24"/>
          <w:szCs w:val="24"/>
        </w:rPr>
        <w:t xml:space="preserve">de près de 20 milliards F CFA </w:t>
      </w:r>
      <w:r w:rsidRPr="00C4574D">
        <w:rPr>
          <w:rFonts w:ascii="Times New Roman" w:eastAsia="Calibri" w:hAnsi="Times New Roman" w:cs="Times New Roman"/>
          <w:b/>
          <w:sz w:val="24"/>
          <w:szCs w:val="24"/>
        </w:rPr>
        <w:t>n’est pas faite en 2019</w:t>
      </w:r>
      <w:r w:rsidR="00355CCB">
        <w:rPr>
          <w:rFonts w:ascii="Times New Roman" w:eastAsia="Calibri" w:hAnsi="Times New Roman" w:cs="Times New Roman"/>
          <w:b/>
          <w:sz w:val="24"/>
          <w:szCs w:val="24"/>
        </w:rPr>
        <w:t>,</w:t>
      </w:r>
      <w:r w:rsidRPr="00C4574D">
        <w:rPr>
          <w:rFonts w:ascii="Times New Roman" w:eastAsia="Calibri" w:hAnsi="Times New Roman" w:cs="Times New Roman"/>
          <w:b/>
          <w:sz w:val="24"/>
          <w:szCs w:val="24"/>
        </w:rPr>
        <w:t xml:space="preserve"> la position de trésorerie passerait négative </w:t>
      </w:r>
      <w:r w:rsidR="00652778">
        <w:rPr>
          <w:rFonts w:ascii="Times New Roman" w:eastAsia="Calibri" w:hAnsi="Times New Roman" w:cs="Times New Roman"/>
          <w:b/>
          <w:sz w:val="24"/>
          <w:szCs w:val="24"/>
        </w:rPr>
        <w:t>d’environ</w:t>
      </w:r>
      <w:r w:rsidRPr="00C4574D">
        <w:rPr>
          <w:rFonts w:ascii="Times New Roman" w:eastAsia="Calibri" w:hAnsi="Times New Roman" w:cs="Times New Roman"/>
          <w:b/>
          <w:sz w:val="24"/>
          <w:szCs w:val="24"/>
        </w:rPr>
        <w:t xml:space="preserve"> 20 milliards</w:t>
      </w:r>
      <w:r w:rsidR="00700120">
        <w:rPr>
          <w:rFonts w:ascii="Times New Roman" w:eastAsia="Calibri" w:hAnsi="Times New Roman" w:cs="Times New Roman"/>
          <w:b/>
          <w:sz w:val="24"/>
          <w:szCs w:val="24"/>
        </w:rPr>
        <w:t xml:space="preserve"> F CFA</w:t>
      </w:r>
      <w:r w:rsidRPr="00C4574D">
        <w:rPr>
          <w:rFonts w:ascii="Times New Roman" w:eastAsia="Calibri" w:hAnsi="Times New Roman" w:cs="Times New Roman"/>
          <w:b/>
          <w:i/>
          <w:sz w:val="24"/>
          <w:szCs w:val="24"/>
        </w:rPr>
        <w:t>.</w:t>
      </w:r>
    </w:p>
    <w:p w:rsidR="00B125AC" w:rsidRDefault="00B125AC" w:rsidP="00C4574D">
      <w:pPr>
        <w:spacing w:after="200" w:line="360" w:lineRule="auto"/>
        <w:ind w:firstLine="709"/>
        <w:jc w:val="both"/>
        <w:rPr>
          <w:rFonts w:ascii="Times New Roman" w:eastAsia="Calibri" w:hAnsi="Times New Roman" w:cs="Times New Roman"/>
          <w:b/>
          <w:i/>
          <w:sz w:val="24"/>
          <w:szCs w:val="24"/>
        </w:rPr>
      </w:pPr>
    </w:p>
    <w:p w:rsidR="0015365C" w:rsidRDefault="0015365C" w:rsidP="002B104B">
      <w:pPr>
        <w:pStyle w:val="Titre3"/>
      </w:pPr>
      <w:bookmarkStart w:id="56" w:name="_Toc20989962"/>
      <w:r>
        <w:t xml:space="preserve">III.5.6. </w:t>
      </w:r>
      <w:r w:rsidRPr="004B40B5">
        <w:t xml:space="preserve">Compte de résultat prévisionnel </w:t>
      </w:r>
      <w:r w:rsidR="00F27668">
        <w:t>ALUCAM-SOCATRAL</w:t>
      </w:r>
      <w:bookmarkEnd w:id="56"/>
    </w:p>
    <w:p w:rsidR="00147069" w:rsidRPr="004B40B5" w:rsidRDefault="00147069" w:rsidP="00147069">
      <w:pPr>
        <w:spacing w:after="200" w:line="360" w:lineRule="auto"/>
        <w:jc w:val="center"/>
        <w:rPr>
          <w:rFonts w:ascii="Arial" w:eastAsia="Calibri" w:hAnsi="Arial" w:cs="Arial"/>
          <w:b/>
          <w:sz w:val="24"/>
          <w:szCs w:val="24"/>
        </w:rPr>
      </w:pPr>
      <w:r>
        <w:rPr>
          <w:rFonts w:ascii="Times New Roman" w:eastAsia="Calibri" w:hAnsi="Times New Roman" w:cs="Times New Roman"/>
          <w:i/>
          <w:sz w:val="24"/>
          <w:szCs w:val="24"/>
          <w:u w:val="single"/>
        </w:rPr>
        <w:t xml:space="preserve">Tableau </w:t>
      </w:r>
      <w:r w:rsidR="00256E70">
        <w:rPr>
          <w:rFonts w:ascii="Times New Roman" w:eastAsia="Calibri" w:hAnsi="Times New Roman" w:cs="Times New Roman"/>
          <w:i/>
          <w:sz w:val="24"/>
          <w:szCs w:val="24"/>
          <w:u w:val="single"/>
        </w:rPr>
        <w:t>20</w:t>
      </w:r>
      <w:r w:rsidRPr="00FB55A2">
        <w:rPr>
          <w:rFonts w:ascii="Times New Roman" w:eastAsia="Calibri" w:hAnsi="Times New Roman" w:cs="Times New Roman"/>
          <w:i/>
          <w:sz w:val="24"/>
          <w:szCs w:val="24"/>
        </w:rPr>
        <w:t> :</w:t>
      </w:r>
      <w:r w:rsidRPr="001A77E2">
        <w:t xml:space="preserve"> </w:t>
      </w:r>
      <w:r w:rsidRPr="00147069">
        <w:rPr>
          <w:rFonts w:ascii="Times New Roman" w:eastAsia="Calibri" w:hAnsi="Times New Roman" w:cs="Times New Roman"/>
          <w:i/>
          <w:sz w:val="24"/>
          <w:szCs w:val="24"/>
        </w:rPr>
        <w:t xml:space="preserve">Compte de résultat prévisionnel </w:t>
      </w:r>
      <w:r w:rsidR="00F27668">
        <w:rPr>
          <w:rFonts w:ascii="Times New Roman" w:eastAsia="Calibri" w:hAnsi="Times New Roman" w:cs="Times New Roman"/>
          <w:i/>
          <w:sz w:val="24"/>
          <w:szCs w:val="24"/>
        </w:rPr>
        <w:t>ALUCAM-SOCATRAL</w:t>
      </w:r>
    </w:p>
    <w:p w:rsidR="004B40B5" w:rsidRDefault="005B68CD" w:rsidP="004B40B5">
      <w:r w:rsidRPr="005B68CD">
        <w:rPr>
          <w:noProof/>
          <w:lang w:eastAsia="fr-FR"/>
        </w:rPr>
        <w:drawing>
          <wp:inline distT="0" distB="0" distL="0" distR="0" wp14:anchorId="78B9E9DB" wp14:editId="0F4D774A">
            <wp:extent cx="5676900" cy="2752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rsidR="0015365C" w:rsidRDefault="0015365C" w:rsidP="004B40B5"/>
    <w:p w:rsidR="0015365C" w:rsidRDefault="0015365C" w:rsidP="002B104B">
      <w:pPr>
        <w:pStyle w:val="Titre3"/>
        <w:rPr>
          <w:lang w:val="en-US"/>
        </w:rPr>
      </w:pPr>
      <w:bookmarkStart w:id="57" w:name="_Toc20989963"/>
      <w:r w:rsidRPr="0015365C">
        <w:rPr>
          <w:lang w:val="en-US"/>
        </w:rPr>
        <w:t xml:space="preserve">III.5.7. Cash-flow prévisionnel </w:t>
      </w:r>
      <w:r w:rsidR="00F27668">
        <w:rPr>
          <w:lang w:val="en-US"/>
        </w:rPr>
        <w:t>ALUCAM-SOCATRAL</w:t>
      </w:r>
      <w:bookmarkEnd w:id="57"/>
    </w:p>
    <w:p w:rsidR="0015365C" w:rsidRPr="0015365C" w:rsidRDefault="00147069" w:rsidP="00147069">
      <w:pPr>
        <w:spacing w:after="200" w:line="360" w:lineRule="auto"/>
        <w:jc w:val="center"/>
        <w:rPr>
          <w:lang w:val="en-US"/>
        </w:rPr>
      </w:pPr>
      <w:r>
        <w:rPr>
          <w:rFonts w:ascii="Times New Roman" w:eastAsia="Calibri" w:hAnsi="Times New Roman" w:cs="Times New Roman"/>
          <w:i/>
          <w:sz w:val="24"/>
          <w:szCs w:val="24"/>
          <w:u w:val="single"/>
        </w:rPr>
        <w:t>Tableau 2</w:t>
      </w:r>
      <w:r w:rsidR="00256E70">
        <w:rPr>
          <w:rFonts w:ascii="Times New Roman" w:eastAsia="Calibri" w:hAnsi="Times New Roman" w:cs="Times New Roman"/>
          <w:i/>
          <w:sz w:val="24"/>
          <w:szCs w:val="24"/>
          <w:u w:val="single"/>
        </w:rPr>
        <w:t>1</w:t>
      </w:r>
      <w:r w:rsidRPr="00FB55A2">
        <w:rPr>
          <w:rFonts w:ascii="Times New Roman" w:eastAsia="Calibri" w:hAnsi="Times New Roman" w:cs="Times New Roman"/>
          <w:i/>
          <w:sz w:val="24"/>
          <w:szCs w:val="24"/>
        </w:rPr>
        <w:t> :</w:t>
      </w:r>
      <w:r w:rsidRPr="001A77E2">
        <w:t xml:space="preserve"> </w:t>
      </w:r>
      <w:r w:rsidR="00E45DE8">
        <w:rPr>
          <w:rFonts w:ascii="Times New Roman" w:eastAsia="Calibri" w:hAnsi="Times New Roman" w:cs="Times New Roman"/>
          <w:i/>
          <w:sz w:val="24"/>
          <w:szCs w:val="24"/>
        </w:rPr>
        <w:t>Cash-</w:t>
      </w:r>
      <w:r>
        <w:rPr>
          <w:rFonts w:ascii="Times New Roman" w:eastAsia="Calibri" w:hAnsi="Times New Roman" w:cs="Times New Roman"/>
          <w:i/>
          <w:sz w:val="24"/>
          <w:szCs w:val="24"/>
        </w:rPr>
        <w:t xml:space="preserve">flow prévisionnel </w:t>
      </w:r>
      <w:r w:rsidR="00F27668">
        <w:rPr>
          <w:rFonts w:ascii="Times New Roman" w:eastAsia="Calibri" w:hAnsi="Times New Roman" w:cs="Times New Roman"/>
          <w:i/>
          <w:sz w:val="24"/>
          <w:szCs w:val="24"/>
        </w:rPr>
        <w:t>ALUCAM-SOCATRAL</w:t>
      </w:r>
    </w:p>
    <w:p w:rsidR="0015365C" w:rsidRPr="0015365C" w:rsidRDefault="0015365C" w:rsidP="004B40B5">
      <w:pPr>
        <w:rPr>
          <w:lang w:val="en-US"/>
        </w:rPr>
      </w:pPr>
      <w:r w:rsidRPr="0015365C">
        <w:rPr>
          <w:noProof/>
          <w:lang w:eastAsia="fr-FR"/>
        </w:rPr>
        <w:drawing>
          <wp:inline distT="0" distB="0" distL="0" distR="0" wp14:anchorId="38B85E8B" wp14:editId="140FC52A">
            <wp:extent cx="5760720" cy="217106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171065"/>
                    </a:xfrm>
                    <a:prstGeom prst="rect">
                      <a:avLst/>
                    </a:prstGeom>
                    <a:noFill/>
                    <a:ln>
                      <a:noFill/>
                    </a:ln>
                  </pic:spPr>
                </pic:pic>
              </a:graphicData>
            </a:graphic>
          </wp:inline>
        </w:drawing>
      </w:r>
    </w:p>
    <w:p w:rsidR="0079326E" w:rsidRDefault="007F0E8D" w:rsidP="002432A8">
      <w:pPr>
        <w:rPr>
          <w:lang w:val="en-US"/>
        </w:rPr>
      </w:pPr>
      <w:r>
        <w:rPr>
          <w:lang w:val="en-US"/>
        </w:rPr>
        <w:br w:type="page"/>
      </w:r>
    </w:p>
    <w:p w:rsidR="0079326E" w:rsidRDefault="00203835" w:rsidP="0079326E">
      <w:pPr>
        <w:pStyle w:val="Titre1"/>
        <w:numPr>
          <w:ilvl w:val="0"/>
          <w:numId w:val="12"/>
        </w:numPr>
        <w:rPr>
          <w:rFonts w:eastAsia="Calibri"/>
        </w:rPr>
      </w:pPr>
      <w:bookmarkStart w:id="58" w:name="_Toc20989964"/>
      <w:r w:rsidRPr="00700120">
        <w:rPr>
          <w:rFonts w:ascii="Times New Roman" w:eastAsia="Calibri" w:hAnsi="Times New Roman" w:cs="Times New Roman"/>
        </w:rPr>
        <w:t>D</w:t>
      </w:r>
      <w:r w:rsidR="0079326E" w:rsidRPr="00700120">
        <w:rPr>
          <w:rFonts w:ascii="Times New Roman" w:eastAsia="Calibri" w:hAnsi="Times New Roman" w:cs="Times New Roman"/>
        </w:rPr>
        <w:t>euxième phase du Plan stratégique de redéploiement de la société</w:t>
      </w:r>
      <w:r w:rsidRPr="00700120">
        <w:rPr>
          <w:rFonts w:ascii="Times New Roman" w:eastAsia="Calibri" w:hAnsi="Times New Roman" w:cs="Times New Roman"/>
        </w:rPr>
        <w:t> : Activités à long terme</w:t>
      </w:r>
      <w:bookmarkEnd w:id="58"/>
    </w:p>
    <w:p w:rsidR="0079326E" w:rsidRDefault="0079326E" w:rsidP="0079326E">
      <w:pPr>
        <w:spacing w:line="360" w:lineRule="auto"/>
        <w:jc w:val="both"/>
        <w:rPr>
          <w:rFonts w:ascii="Times New Roman" w:eastAsia="Calibri" w:hAnsi="Times New Roman" w:cs="Times New Roman"/>
          <w:sz w:val="24"/>
          <w:szCs w:val="24"/>
        </w:rPr>
      </w:pPr>
    </w:p>
    <w:p w:rsidR="00D965A4" w:rsidRDefault="00D965A4" w:rsidP="00BD3C1F">
      <w:pPr>
        <w:pStyle w:val="Titre2"/>
        <w:rPr>
          <w:rFonts w:eastAsia="Calibri"/>
        </w:rPr>
      </w:pPr>
      <w:bookmarkStart w:id="59" w:name="_Toc20989965"/>
      <w:r>
        <w:rPr>
          <w:rFonts w:eastAsia="Calibri"/>
        </w:rPr>
        <w:t>IV.1. Justification</w:t>
      </w:r>
      <w:bookmarkEnd w:id="59"/>
    </w:p>
    <w:p w:rsidR="00BD3C1F" w:rsidRPr="00BD3C1F" w:rsidRDefault="00BD3C1F" w:rsidP="00BD3C1F">
      <w:pPr>
        <w:spacing w:after="0"/>
      </w:pPr>
    </w:p>
    <w:p w:rsidR="00BD3C1F" w:rsidRDefault="00BD3C1F" w:rsidP="006D6F88">
      <w:pPr>
        <w:pStyle w:val="Titre3"/>
      </w:pPr>
      <w:bookmarkStart w:id="60" w:name="_Toc20989966"/>
      <w:r>
        <w:t>I</w:t>
      </w:r>
      <w:r w:rsidR="003C5598">
        <w:t>V.1.1</w:t>
      </w:r>
      <w:r>
        <w:t>. Important g</w:t>
      </w:r>
      <w:r w:rsidR="00FB3349">
        <w:t>isement de bauxite non exploité</w:t>
      </w:r>
      <w:bookmarkEnd w:id="60"/>
    </w:p>
    <w:p w:rsidR="00BD3C1F" w:rsidRDefault="00BD3C1F" w:rsidP="0028451D">
      <w:pPr>
        <w:spacing w:line="360" w:lineRule="auto"/>
        <w:ind w:firstLine="709"/>
        <w:jc w:val="both"/>
        <w:rPr>
          <w:rFonts w:ascii="Times New Roman" w:eastAsia="Calibri" w:hAnsi="Times New Roman" w:cs="Times New Roman"/>
          <w:sz w:val="24"/>
          <w:szCs w:val="24"/>
        </w:rPr>
      </w:pPr>
      <w:r w:rsidRPr="00BD3C1F">
        <w:rPr>
          <w:rFonts w:ascii="Times New Roman" w:eastAsia="Calibri" w:hAnsi="Times New Roman" w:cs="Times New Roman"/>
          <w:sz w:val="24"/>
          <w:szCs w:val="24"/>
        </w:rPr>
        <w:t xml:space="preserve">La bauxite est une roche latéritique blanche, rouge ou grise, </w:t>
      </w:r>
      <w:r w:rsidR="005E4F27">
        <w:rPr>
          <w:rFonts w:ascii="Times New Roman" w:eastAsia="Calibri" w:hAnsi="Times New Roman" w:cs="Times New Roman"/>
          <w:sz w:val="24"/>
          <w:szCs w:val="24"/>
        </w:rPr>
        <w:t>qui contient de</w:t>
      </w:r>
      <w:r w:rsidRPr="00BD3C1F">
        <w:rPr>
          <w:rFonts w:ascii="Times New Roman" w:eastAsia="Calibri" w:hAnsi="Times New Roman" w:cs="Times New Roman"/>
          <w:sz w:val="24"/>
          <w:szCs w:val="24"/>
        </w:rPr>
        <w:t xml:space="preserve"> </w:t>
      </w:r>
      <w:r w:rsidR="005E4F27">
        <w:rPr>
          <w:rFonts w:ascii="Times New Roman" w:eastAsia="Calibri" w:hAnsi="Times New Roman" w:cs="Times New Roman"/>
          <w:sz w:val="24"/>
          <w:szCs w:val="24"/>
        </w:rPr>
        <w:t>l’</w:t>
      </w:r>
      <w:r w:rsidRPr="00BD3C1F">
        <w:rPr>
          <w:rFonts w:ascii="Times New Roman" w:eastAsia="Calibri" w:hAnsi="Times New Roman" w:cs="Times New Roman"/>
          <w:sz w:val="24"/>
          <w:szCs w:val="24"/>
        </w:rPr>
        <w:t xml:space="preserve">alumine </w:t>
      </w:r>
      <w:r w:rsidR="005E4F27">
        <w:rPr>
          <w:rFonts w:ascii="Times New Roman" w:eastAsia="Calibri" w:hAnsi="Times New Roman" w:cs="Times New Roman"/>
          <w:sz w:val="24"/>
          <w:szCs w:val="24"/>
        </w:rPr>
        <w:t xml:space="preserve">(40% à 60%), de la silice et des </w:t>
      </w:r>
      <w:r w:rsidRPr="00BD3C1F">
        <w:rPr>
          <w:rFonts w:ascii="Times New Roman" w:eastAsia="Calibri" w:hAnsi="Times New Roman" w:cs="Times New Roman"/>
          <w:sz w:val="24"/>
          <w:szCs w:val="24"/>
        </w:rPr>
        <w:t>oxydes de fer. Cette roche constitue le principal minerai permettant la production d'aluminium.</w:t>
      </w:r>
      <w:r w:rsidR="005E4F27">
        <w:rPr>
          <w:rFonts w:ascii="Times New Roman" w:eastAsia="Calibri" w:hAnsi="Times New Roman" w:cs="Times New Roman"/>
          <w:sz w:val="24"/>
          <w:szCs w:val="24"/>
        </w:rPr>
        <w:t xml:space="preserve"> En termes de rendement, </w:t>
      </w:r>
      <w:r w:rsidR="005E4F27" w:rsidRPr="005E4F27">
        <w:rPr>
          <w:rFonts w:ascii="Times New Roman" w:eastAsia="Calibri" w:hAnsi="Times New Roman" w:cs="Times New Roman"/>
          <w:sz w:val="24"/>
          <w:szCs w:val="24"/>
        </w:rPr>
        <w:t>4 tonnes de bauxite sont nécessaires pour obtenir 2 tonnes d’alumine, desquelles on extrait par électrolyse 1 tonne d’aluminium.</w:t>
      </w:r>
    </w:p>
    <w:p w:rsidR="005E4F27" w:rsidRDefault="005E4F27" w:rsidP="0028451D">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Le Ca</w:t>
      </w:r>
      <w:r w:rsidRPr="005E4F27">
        <w:rPr>
          <w:rFonts w:ascii="Times New Roman" w:eastAsia="Calibri" w:hAnsi="Times New Roman" w:cs="Times New Roman"/>
          <w:sz w:val="24"/>
          <w:szCs w:val="24"/>
        </w:rPr>
        <w:t xml:space="preserve">meroun possède d’importants gisements de bauxite (le deuxième d’Afrique après celui de la </w:t>
      </w:r>
      <w:r>
        <w:rPr>
          <w:rFonts w:ascii="Times New Roman" w:eastAsia="Calibri" w:hAnsi="Times New Roman" w:cs="Times New Roman"/>
          <w:sz w:val="24"/>
          <w:szCs w:val="24"/>
        </w:rPr>
        <w:t>République de Guinée</w:t>
      </w:r>
      <w:r w:rsidRPr="005E4F27">
        <w:rPr>
          <w:rFonts w:ascii="Times New Roman" w:eastAsia="Calibri" w:hAnsi="Times New Roman" w:cs="Times New Roman"/>
          <w:sz w:val="24"/>
          <w:szCs w:val="24"/>
        </w:rPr>
        <w:t xml:space="preserve"> et le 6</w:t>
      </w:r>
      <w:r w:rsidRPr="005E4F27">
        <w:rPr>
          <w:rFonts w:ascii="Times New Roman" w:eastAsia="Calibri" w:hAnsi="Times New Roman" w:cs="Times New Roman"/>
          <w:sz w:val="24"/>
          <w:szCs w:val="24"/>
          <w:vertAlign w:val="superscript"/>
        </w:rPr>
        <w:t>ème</w:t>
      </w:r>
      <w:r>
        <w:rPr>
          <w:rFonts w:ascii="Times New Roman" w:eastAsia="Calibri" w:hAnsi="Times New Roman" w:cs="Times New Roman"/>
          <w:sz w:val="24"/>
          <w:szCs w:val="24"/>
        </w:rPr>
        <w:t xml:space="preserve"> au niveau mondial). Les réserves camerounaises ont été évaluées à </w:t>
      </w:r>
      <w:r w:rsidR="005E1A2B">
        <w:rPr>
          <w:rFonts w:ascii="Times New Roman" w:eastAsia="Calibri" w:hAnsi="Times New Roman" w:cs="Times New Roman"/>
          <w:sz w:val="24"/>
          <w:szCs w:val="24"/>
        </w:rPr>
        <w:t xml:space="preserve">environ </w:t>
      </w:r>
      <w:r w:rsidR="00E45561">
        <w:rPr>
          <w:rFonts w:ascii="Times New Roman" w:eastAsia="Calibri" w:hAnsi="Times New Roman" w:cs="Times New Roman"/>
          <w:sz w:val="24"/>
          <w:szCs w:val="24"/>
        </w:rPr>
        <w:t>1,065 milliard</w:t>
      </w:r>
      <w:r>
        <w:rPr>
          <w:rFonts w:ascii="Times New Roman" w:eastAsia="Calibri" w:hAnsi="Times New Roman" w:cs="Times New Roman"/>
          <w:sz w:val="24"/>
          <w:szCs w:val="24"/>
        </w:rPr>
        <w:t xml:space="preserve">s de tonnes soit </w:t>
      </w:r>
      <w:r w:rsidR="005E1A2B">
        <w:rPr>
          <w:rFonts w:ascii="Times New Roman" w:eastAsia="Calibri" w:hAnsi="Times New Roman" w:cs="Times New Roman"/>
          <w:sz w:val="24"/>
          <w:szCs w:val="24"/>
        </w:rPr>
        <w:t xml:space="preserve">environ </w:t>
      </w:r>
      <w:r w:rsidR="00E45561">
        <w:rPr>
          <w:rFonts w:ascii="Times New Roman" w:eastAsia="Calibri" w:hAnsi="Times New Roman" w:cs="Times New Roman"/>
          <w:sz w:val="24"/>
          <w:szCs w:val="24"/>
        </w:rPr>
        <w:t>65</w:t>
      </w:r>
      <w:r>
        <w:rPr>
          <w:rFonts w:ascii="Times New Roman" w:eastAsia="Calibri" w:hAnsi="Times New Roman" w:cs="Times New Roman"/>
          <w:sz w:val="24"/>
          <w:szCs w:val="24"/>
        </w:rPr>
        <w:t xml:space="preserve"> millions de tonnes à Fongo Tongo (</w:t>
      </w:r>
      <w:r w:rsidR="005E1A2B">
        <w:rPr>
          <w:rFonts w:ascii="Times New Roman" w:eastAsia="Calibri" w:hAnsi="Times New Roman" w:cs="Times New Roman"/>
          <w:sz w:val="24"/>
          <w:szCs w:val="24"/>
        </w:rPr>
        <w:t xml:space="preserve">commune du Département de la Menoua, Région de l’Ouest) et environ </w:t>
      </w:r>
      <w:r w:rsidR="00E45561">
        <w:rPr>
          <w:rFonts w:ascii="Times New Roman" w:eastAsia="Calibri" w:hAnsi="Times New Roman" w:cs="Times New Roman"/>
          <w:sz w:val="24"/>
          <w:szCs w:val="24"/>
        </w:rPr>
        <w:t>1</w:t>
      </w:r>
      <w:r w:rsidR="005E1A2B">
        <w:rPr>
          <w:rFonts w:ascii="Times New Roman" w:eastAsia="Calibri" w:hAnsi="Times New Roman" w:cs="Times New Roman"/>
          <w:sz w:val="24"/>
          <w:szCs w:val="24"/>
        </w:rPr>
        <w:t xml:space="preserve"> milli</w:t>
      </w:r>
      <w:r w:rsidR="00E45561">
        <w:rPr>
          <w:rFonts w:ascii="Times New Roman" w:eastAsia="Calibri" w:hAnsi="Times New Roman" w:cs="Times New Roman"/>
          <w:sz w:val="24"/>
          <w:szCs w:val="24"/>
        </w:rPr>
        <w:t>ard</w:t>
      </w:r>
      <w:r w:rsidR="005E1A2B">
        <w:rPr>
          <w:rFonts w:ascii="Times New Roman" w:eastAsia="Calibri" w:hAnsi="Times New Roman" w:cs="Times New Roman"/>
          <w:sz w:val="24"/>
          <w:szCs w:val="24"/>
        </w:rPr>
        <w:t xml:space="preserve"> de tonnes à Minim-Martap et Ngaoundal (Département de la Vina, Région de l’Adamaoua)</w:t>
      </w:r>
      <w:r w:rsidR="00836BC6">
        <w:rPr>
          <w:rFonts w:ascii="Times New Roman" w:eastAsia="Calibri" w:hAnsi="Times New Roman" w:cs="Times New Roman"/>
          <w:sz w:val="24"/>
          <w:szCs w:val="24"/>
        </w:rPr>
        <w:t xml:space="preserve"> – </w:t>
      </w:r>
      <w:r w:rsidR="00836BC6" w:rsidRPr="00836BC6">
        <w:rPr>
          <w:rFonts w:ascii="Times New Roman" w:eastAsia="Calibri" w:hAnsi="Times New Roman" w:cs="Times New Roman"/>
          <w:i/>
          <w:sz w:val="24"/>
          <w:szCs w:val="24"/>
        </w:rPr>
        <w:t>Informations tirées du PDI</w:t>
      </w:r>
      <w:r w:rsidR="005E1A2B">
        <w:rPr>
          <w:rFonts w:ascii="Times New Roman" w:eastAsia="Calibri" w:hAnsi="Times New Roman" w:cs="Times New Roman"/>
          <w:sz w:val="24"/>
          <w:szCs w:val="24"/>
        </w:rPr>
        <w:t>.</w:t>
      </w:r>
    </w:p>
    <w:p w:rsidR="005E4F27" w:rsidRDefault="00FB3349" w:rsidP="0028451D">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Toutes ces réserves demeurent inexploitées alors qu’elle</w:t>
      </w:r>
      <w:r w:rsidR="003C5598">
        <w:rPr>
          <w:rFonts w:ascii="Times New Roman" w:eastAsia="Calibri" w:hAnsi="Times New Roman" w:cs="Times New Roman"/>
          <w:sz w:val="24"/>
          <w:szCs w:val="24"/>
        </w:rPr>
        <w:t>s</w:t>
      </w:r>
      <w:r>
        <w:rPr>
          <w:rFonts w:ascii="Times New Roman" w:eastAsia="Calibri" w:hAnsi="Times New Roman" w:cs="Times New Roman"/>
          <w:sz w:val="24"/>
          <w:szCs w:val="24"/>
        </w:rPr>
        <w:t xml:space="preserve"> permettrai</w:t>
      </w:r>
      <w:r w:rsidR="003C5598">
        <w:rPr>
          <w:rFonts w:ascii="Times New Roman" w:eastAsia="Calibri" w:hAnsi="Times New Roman" w:cs="Times New Roman"/>
          <w:sz w:val="24"/>
          <w:szCs w:val="24"/>
        </w:rPr>
        <w:t>en</w:t>
      </w:r>
      <w:r>
        <w:rPr>
          <w:rFonts w:ascii="Times New Roman" w:eastAsia="Calibri" w:hAnsi="Times New Roman" w:cs="Times New Roman"/>
          <w:sz w:val="24"/>
          <w:szCs w:val="24"/>
        </w:rPr>
        <w:t>t</w:t>
      </w:r>
      <w:r w:rsidR="00E455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E45561">
        <w:rPr>
          <w:rFonts w:ascii="Times New Roman" w:eastAsia="Calibri" w:hAnsi="Times New Roman" w:cs="Times New Roman"/>
          <w:sz w:val="24"/>
          <w:szCs w:val="24"/>
        </w:rPr>
        <w:t xml:space="preserve">après une première transformation, d’assurer </w:t>
      </w:r>
      <w:r>
        <w:rPr>
          <w:rFonts w:ascii="Times New Roman" w:eastAsia="Calibri" w:hAnsi="Times New Roman" w:cs="Times New Roman"/>
          <w:sz w:val="24"/>
          <w:szCs w:val="24"/>
        </w:rPr>
        <w:t>une fourniture d’alumine à ALUCAM</w:t>
      </w:r>
      <w:r w:rsidR="00EB10B3">
        <w:rPr>
          <w:rFonts w:ascii="Times New Roman" w:eastAsia="Calibri" w:hAnsi="Times New Roman" w:cs="Times New Roman"/>
          <w:sz w:val="24"/>
          <w:szCs w:val="24"/>
        </w:rPr>
        <w:t xml:space="preserve"> actuelle</w:t>
      </w:r>
      <w:r>
        <w:rPr>
          <w:rFonts w:ascii="Times New Roman" w:eastAsia="Calibri" w:hAnsi="Times New Roman" w:cs="Times New Roman"/>
          <w:sz w:val="24"/>
          <w:szCs w:val="24"/>
        </w:rPr>
        <w:t xml:space="preserve"> pendant </w:t>
      </w:r>
      <w:r w:rsidR="00EB10B3">
        <w:rPr>
          <w:rFonts w:ascii="Times New Roman" w:eastAsia="Calibri" w:hAnsi="Times New Roman" w:cs="Times New Roman"/>
          <w:sz w:val="24"/>
          <w:szCs w:val="24"/>
        </w:rPr>
        <w:t>plusieurs siècles</w:t>
      </w:r>
      <w:r>
        <w:rPr>
          <w:rFonts w:ascii="Times New Roman" w:eastAsia="Calibri" w:hAnsi="Times New Roman" w:cs="Times New Roman"/>
          <w:sz w:val="24"/>
          <w:szCs w:val="24"/>
        </w:rPr>
        <w:t xml:space="preserve">. </w:t>
      </w:r>
      <w:r w:rsidR="00302510">
        <w:rPr>
          <w:rFonts w:ascii="Times New Roman" w:eastAsia="Calibri" w:hAnsi="Times New Roman" w:cs="Times New Roman"/>
          <w:sz w:val="24"/>
          <w:szCs w:val="24"/>
        </w:rPr>
        <w:t>La production d’aluminium au Cameroun n’intègre pas le minerai camerounais : l</w:t>
      </w:r>
      <w:r>
        <w:rPr>
          <w:rFonts w:ascii="Times New Roman" w:eastAsia="Calibri" w:hAnsi="Times New Roman" w:cs="Times New Roman"/>
          <w:sz w:val="24"/>
          <w:szCs w:val="24"/>
        </w:rPr>
        <w:t xml:space="preserve">a société </w:t>
      </w:r>
      <w:r w:rsidR="00302510">
        <w:rPr>
          <w:rFonts w:ascii="Times New Roman" w:eastAsia="Calibri" w:hAnsi="Times New Roman" w:cs="Times New Roman"/>
          <w:sz w:val="24"/>
          <w:szCs w:val="24"/>
        </w:rPr>
        <w:t xml:space="preserve">ALUCAM </w:t>
      </w:r>
      <w:r w:rsidR="00243F2C">
        <w:rPr>
          <w:rFonts w:ascii="Times New Roman" w:eastAsia="Calibri" w:hAnsi="Times New Roman" w:cs="Times New Roman"/>
          <w:sz w:val="24"/>
          <w:szCs w:val="24"/>
        </w:rPr>
        <w:t xml:space="preserve">est dépendante de l’alumine produite </w:t>
      </w:r>
      <w:r w:rsidR="00A83D88">
        <w:rPr>
          <w:rFonts w:ascii="Times New Roman" w:eastAsia="Calibri" w:hAnsi="Times New Roman" w:cs="Times New Roman"/>
          <w:sz w:val="24"/>
          <w:szCs w:val="24"/>
        </w:rPr>
        <w:t>à l’extérieur</w:t>
      </w:r>
      <w:r w:rsidR="00243F2C">
        <w:rPr>
          <w:rFonts w:ascii="Times New Roman" w:eastAsia="Calibri" w:hAnsi="Times New Roman" w:cs="Times New Roman"/>
          <w:sz w:val="24"/>
          <w:szCs w:val="24"/>
        </w:rPr>
        <w:t xml:space="preserve"> car </w:t>
      </w:r>
      <w:r>
        <w:rPr>
          <w:rFonts w:ascii="Times New Roman" w:eastAsia="Calibri" w:hAnsi="Times New Roman" w:cs="Times New Roman"/>
          <w:sz w:val="24"/>
          <w:szCs w:val="24"/>
        </w:rPr>
        <w:t>la totalité de l’alumine</w:t>
      </w:r>
      <w:r w:rsidR="00A83D88" w:rsidRPr="00A83D88">
        <w:rPr>
          <w:rFonts w:ascii="Times New Roman" w:eastAsia="Calibri" w:hAnsi="Times New Roman" w:cs="Times New Roman"/>
          <w:sz w:val="24"/>
          <w:szCs w:val="24"/>
        </w:rPr>
        <w:t xml:space="preserve"> </w:t>
      </w:r>
      <w:r w:rsidR="00A83D88">
        <w:rPr>
          <w:rFonts w:ascii="Times New Roman" w:eastAsia="Calibri" w:hAnsi="Times New Roman" w:cs="Times New Roman"/>
          <w:sz w:val="24"/>
          <w:szCs w:val="24"/>
        </w:rPr>
        <w:t>est importée</w:t>
      </w:r>
      <w:r w:rsidR="00243F2C">
        <w:rPr>
          <w:rFonts w:ascii="Times New Roman" w:eastAsia="Calibri" w:hAnsi="Times New Roman" w:cs="Times New Roman"/>
          <w:sz w:val="24"/>
          <w:szCs w:val="24"/>
        </w:rPr>
        <w:t>.</w:t>
      </w:r>
    </w:p>
    <w:p w:rsidR="00BD3C1F" w:rsidRDefault="00302510" w:rsidP="0028451D">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Au vu de la volonté du Gouvernement</w:t>
      </w:r>
      <w:r w:rsidRPr="00302510">
        <w:rPr>
          <w:rFonts w:ascii="Times New Roman" w:eastAsia="Calibri" w:hAnsi="Times New Roman" w:cs="Times New Roman"/>
          <w:sz w:val="24"/>
          <w:szCs w:val="24"/>
        </w:rPr>
        <w:t xml:space="preserve">, à travers </w:t>
      </w:r>
      <w:r>
        <w:rPr>
          <w:rFonts w:ascii="Times New Roman" w:eastAsia="Calibri" w:hAnsi="Times New Roman" w:cs="Times New Roman"/>
          <w:sz w:val="24"/>
          <w:szCs w:val="24"/>
        </w:rPr>
        <w:t>le</w:t>
      </w:r>
      <w:r w:rsidRPr="00302510">
        <w:rPr>
          <w:rFonts w:ascii="Times New Roman" w:eastAsia="Calibri" w:hAnsi="Times New Roman" w:cs="Times New Roman"/>
          <w:sz w:val="24"/>
          <w:szCs w:val="24"/>
        </w:rPr>
        <w:t xml:space="preserve"> Plan Directeur d’Industrialisation</w:t>
      </w:r>
      <w:r>
        <w:rPr>
          <w:rFonts w:ascii="Times New Roman" w:eastAsia="Calibri" w:hAnsi="Times New Roman" w:cs="Times New Roman"/>
          <w:sz w:val="24"/>
          <w:szCs w:val="24"/>
        </w:rPr>
        <w:t xml:space="preserve"> du Cameroun (PDI</w:t>
      </w:r>
      <w:r w:rsidR="00E71F3E">
        <w:rPr>
          <w:rFonts w:ascii="Times New Roman" w:eastAsia="Calibri" w:hAnsi="Times New Roman" w:cs="Times New Roman"/>
          <w:sz w:val="24"/>
          <w:szCs w:val="24"/>
        </w:rPr>
        <w:t>)</w:t>
      </w:r>
      <w:r w:rsidRPr="00302510">
        <w:rPr>
          <w:rFonts w:ascii="Times New Roman" w:eastAsia="Calibri" w:hAnsi="Times New Roman" w:cs="Times New Roman"/>
          <w:sz w:val="24"/>
          <w:szCs w:val="24"/>
        </w:rPr>
        <w:t>, de développer le Pilier</w:t>
      </w:r>
      <w:r>
        <w:rPr>
          <w:rFonts w:ascii="Times New Roman" w:eastAsia="Calibri" w:hAnsi="Times New Roman" w:cs="Times New Roman"/>
          <w:sz w:val="24"/>
          <w:szCs w:val="24"/>
        </w:rPr>
        <w:t xml:space="preserve"> industriel</w:t>
      </w:r>
      <w:r w:rsidR="00EB10B3">
        <w:rPr>
          <w:rFonts w:ascii="Times New Roman" w:eastAsia="Calibri" w:hAnsi="Times New Roman" w:cs="Times New Roman"/>
          <w:sz w:val="24"/>
          <w:szCs w:val="24"/>
        </w:rPr>
        <w:t xml:space="preserve"> structurant Mines-Métallurgie-</w:t>
      </w:r>
      <w:r w:rsidRPr="00302510">
        <w:rPr>
          <w:rFonts w:ascii="Times New Roman" w:eastAsia="Calibri" w:hAnsi="Times New Roman" w:cs="Times New Roman"/>
          <w:sz w:val="24"/>
          <w:szCs w:val="24"/>
        </w:rPr>
        <w:t>Sid</w:t>
      </w:r>
      <w:r>
        <w:rPr>
          <w:rFonts w:ascii="Times New Roman" w:eastAsia="Calibri" w:hAnsi="Times New Roman" w:cs="Times New Roman"/>
          <w:sz w:val="24"/>
          <w:szCs w:val="24"/>
        </w:rPr>
        <w:t>érurgie</w:t>
      </w:r>
      <w:r w:rsidRPr="00302510">
        <w:rPr>
          <w:rFonts w:ascii="Times New Roman" w:eastAsia="Calibri" w:hAnsi="Times New Roman" w:cs="Times New Roman"/>
          <w:sz w:val="24"/>
          <w:szCs w:val="24"/>
        </w:rPr>
        <w:t xml:space="preserve">, il conviendrait </w:t>
      </w:r>
      <w:r>
        <w:rPr>
          <w:rFonts w:ascii="Times New Roman" w:eastAsia="Calibri" w:hAnsi="Times New Roman" w:cs="Times New Roman"/>
          <w:sz w:val="24"/>
          <w:szCs w:val="24"/>
        </w:rPr>
        <w:t>de valoriser cette ressource naturelle abondante.</w:t>
      </w:r>
      <w:r w:rsidR="00E45561">
        <w:rPr>
          <w:rFonts w:ascii="Times New Roman" w:eastAsia="Calibri" w:hAnsi="Times New Roman" w:cs="Times New Roman"/>
          <w:sz w:val="24"/>
          <w:szCs w:val="24"/>
        </w:rPr>
        <w:t xml:space="preserve"> L’exploitation de ces gisements permettra de relever le niveau de développement des </w:t>
      </w:r>
      <w:r w:rsidR="000F5692">
        <w:rPr>
          <w:rFonts w:ascii="Times New Roman" w:eastAsia="Calibri" w:hAnsi="Times New Roman" w:cs="Times New Roman"/>
          <w:sz w:val="24"/>
          <w:szCs w:val="24"/>
        </w:rPr>
        <w:t xml:space="preserve">infrastructures </w:t>
      </w:r>
      <w:r w:rsidR="00EB10B3">
        <w:rPr>
          <w:rFonts w:ascii="Times New Roman" w:eastAsia="Calibri" w:hAnsi="Times New Roman" w:cs="Times New Roman"/>
          <w:sz w:val="24"/>
          <w:szCs w:val="24"/>
        </w:rPr>
        <w:t>connex</w:t>
      </w:r>
      <w:r w:rsidR="000F5692">
        <w:rPr>
          <w:rFonts w:ascii="Times New Roman" w:eastAsia="Calibri" w:hAnsi="Times New Roman" w:cs="Times New Roman"/>
          <w:sz w:val="24"/>
          <w:szCs w:val="24"/>
        </w:rPr>
        <w:t>es (routes, énergie, voies ferrées</w:t>
      </w:r>
      <w:r w:rsidR="00F37833">
        <w:rPr>
          <w:rFonts w:ascii="Times New Roman" w:eastAsia="Calibri" w:hAnsi="Times New Roman" w:cs="Times New Roman"/>
          <w:sz w:val="24"/>
          <w:szCs w:val="24"/>
        </w:rPr>
        <w:t>, etc) des localités.</w:t>
      </w:r>
      <w:r w:rsidR="000F5692">
        <w:rPr>
          <w:rFonts w:ascii="Times New Roman" w:eastAsia="Calibri" w:hAnsi="Times New Roman" w:cs="Times New Roman"/>
          <w:sz w:val="24"/>
          <w:szCs w:val="24"/>
        </w:rPr>
        <w:t xml:space="preserve"> </w:t>
      </w:r>
      <w:r w:rsidR="00F37833">
        <w:rPr>
          <w:rFonts w:ascii="Times New Roman" w:eastAsia="Calibri" w:hAnsi="Times New Roman" w:cs="Times New Roman"/>
          <w:sz w:val="24"/>
          <w:szCs w:val="24"/>
        </w:rPr>
        <w:t>Elle constituera un facteur incitatif à la mise en place d’unités de transformation de bauxite en alumine et permettra la création</w:t>
      </w:r>
      <w:r w:rsidR="000F5692">
        <w:rPr>
          <w:rFonts w:ascii="Times New Roman" w:eastAsia="Calibri" w:hAnsi="Times New Roman" w:cs="Times New Roman"/>
          <w:sz w:val="24"/>
          <w:szCs w:val="24"/>
        </w:rPr>
        <w:t xml:space="preserve"> de nombreux emplois directs et indirects.</w:t>
      </w:r>
    </w:p>
    <w:p w:rsidR="00E71F3E" w:rsidRPr="00E71F3E" w:rsidRDefault="00E71F3E" w:rsidP="006D6F88">
      <w:pPr>
        <w:pStyle w:val="Titre3"/>
      </w:pPr>
      <w:bookmarkStart w:id="61" w:name="_Toc20989967"/>
      <w:r w:rsidRPr="00E71F3E">
        <w:t xml:space="preserve">IV.1.2. </w:t>
      </w:r>
      <w:r>
        <w:t>Valorisation du potentiel énergétique du Cameroun</w:t>
      </w:r>
      <w:bookmarkEnd w:id="61"/>
    </w:p>
    <w:p w:rsidR="004D03D1" w:rsidRDefault="00F069B1" w:rsidP="006E718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L’énergie électrique </w:t>
      </w:r>
      <w:r w:rsidR="00271384">
        <w:rPr>
          <w:rFonts w:ascii="Times New Roman" w:eastAsia="Calibri" w:hAnsi="Times New Roman" w:cs="Times New Roman"/>
          <w:sz w:val="24"/>
          <w:szCs w:val="24"/>
        </w:rPr>
        <w:t xml:space="preserve">constitue, avec l’alumine, les des deux intrants les plus importants du processus de production de l’aluminium. </w:t>
      </w:r>
      <w:r w:rsidR="008A6F08">
        <w:rPr>
          <w:rFonts w:ascii="Times New Roman" w:eastAsia="Calibri" w:hAnsi="Times New Roman" w:cs="Times New Roman"/>
          <w:sz w:val="24"/>
          <w:szCs w:val="24"/>
        </w:rPr>
        <w:t>L</w:t>
      </w:r>
      <w:r w:rsidR="006E718A">
        <w:rPr>
          <w:rFonts w:ascii="Times New Roman" w:eastAsia="Calibri" w:hAnsi="Times New Roman" w:cs="Times New Roman"/>
          <w:sz w:val="24"/>
          <w:szCs w:val="24"/>
        </w:rPr>
        <w:t>e Cameroun possède le 2</w:t>
      </w:r>
      <w:r w:rsidR="006E718A" w:rsidRPr="006E718A">
        <w:rPr>
          <w:rFonts w:ascii="Times New Roman" w:eastAsia="Calibri" w:hAnsi="Times New Roman" w:cs="Times New Roman"/>
          <w:sz w:val="24"/>
          <w:szCs w:val="24"/>
          <w:vertAlign w:val="superscript"/>
        </w:rPr>
        <w:t>ème</w:t>
      </w:r>
      <w:r w:rsidR="006E718A">
        <w:rPr>
          <w:rFonts w:ascii="Times New Roman" w:eastAsia="Calibri" w:hAnsi="Times New Roman" w:cs="Times New Roman"/>
          <w:sz w:val="24"/>
          <w:szCs w:val="24"/>
        </w:rPr>
        <w:t xml:space="preserve"> potentiel hydroélectrique du continent africain</w:t>
      </w:r>
      <w:r w:rsidR="004D03D1">
        <w:rPr>
          <w:rFonts w:ascii="Times New Roman" w:eastAsia="Calibri" w:hAnsi="Times New Roman" w:cs="Times New Roman"/>
          <w:sz w:val="24"/>
          <w:szCs w:val="24"/>
        </w:rPr>
        <w:t xml:space="preserve"> avec environ 20.000 MW. </w:t>
      </w:r>
      <w:r w:rsidR="004D03D1" w:rsidRPr="004D03D1">
        <w:rPr>
          <w:rFonts w:ascii="Times New Roman" w:eastAsia="Calibri" w:hAnsi="Times New Roman" w:cs="Times New Roman"/>
          <w:sz w:val="24"/>
          <w:szCs w:val="24"/>
        </w:rPr>
        <w:t>Pourtant, ce riche potentiel reste largement inexploité, puisque seul</w:t>
      </w:r>
      <w:r w:rsidR="00EB10B3">
        <w:rPr>
          <w:rFonts w:ascii="Times New Roman" w:eastAsia="Calibri" w:hAnsi="Times New Roman" w:cs="Times New Roman"/>
          <w:sz w:val="24"/>
          <w:szCs w:val="24"/>
        </w:rPr>
        <w:t>s</w:t>
      </w:r>
      <w:r w:rsidR="004D03D1" w:rsidRPr="004D03D1">
        <w:rPr>
          <w:rFonts w:ascii="Times New Roman" w:eastAsia="Calibri" w:hAnsi="Times New Roman" w:cs="Times New Roman"/>
          <w:sz w:val="24"/>
          <w:szCs w:val="24"/>
        </w:rPr>
        <w:t xml:space="preserve"> </w:t>
      </w:r>
      <w:r w:rsidR="004D03D1">
        <w:rPr>
          <w:rFonts w:ascii="Times New Roman" w:eastAsia="Calibri" w:hAnsi="Times New Roman" w:cs="Times New Roman"/>
          <w:sz w:val="24"/>
          <w:szCs w:val="24"/>
        </w:rPr>
        <w:t>5</w:t>
      </w:r>
      <w:r w:rsidR="004D03D1" w:rsidRPr="004D03D1">
        <w:rPr>
          <w:rFonts w:ascii="Times New Roman" w:eastAsia="Calibri" w:hAnsi="Times New Roman" w:cs="Times New Roman"/>
          <w:sz w:val="24"/>
          <w:szCs w:val="24"/>
        </w:rPr>
        <w:t xml:space="preserve">% </w:t>
      </w:r>
      <w:r w:rsidR="00EB10B3">
        <w:rPr>
          <w:rFonts w:ascii="Times New Roman" w:eastAsia="Calibri" w:hAnsi="Times New Roman" w:cs="Times New Roman"/>
          <w:sz w:val="24"/>
          <w:szCs w:val="24"/>
        </w:rPr>
        <w:t>sont</w:t>
      </w:r>
      <w:r w:rsidR="004D03D1" w:rsidRPr="004D03D1">
        <w:rPr>
          <w:rFonts w:ascii="Times New Roman" w:eastAsia="Calibri" w:hAnsi="Times New Roman" w:cs="Times New Roman"/>
          <w:sz w:val="24"/>
          <w:szCs w:val="24"/>
        </w:rPr>
        <w:t xml:space="preserve"> actuellement exploité</w:t>
      </w:r>
      <w:r w:rsidR="00EB10B3">
        <w:rPr>
          <w:rFonts w:ascii="Times New Roman" w:eastAsia="Calibri" w:hAnsi="Times New Roman" w:cs="Times New Roman"/>
          <w:sz w:val="24"/>
          <w:szCs w:val="24"/>
        </w:rPr>
        <w:t>s</w:t>
      </w:r>
      <w:r w:rsidR="004D03D1" w:rsidRPr="004D03D1">
        <w:rPr>
          <w:rFonts w:ascii="Times New Roman" w:eastAsia="Calibri" w:hAnsi="Times New Roman" w:cs="Times New Roman"/>
          <w:sz w:val="24"/>
          <w:szCs w:val="24"/>
        </w:rPr>
        <w:t>.</w:t>
      </w:r>
      <w:r w:rsidR="00271384">
        <w:rPr>
          <w:rFonts w:ascii="Times New Roman" w:eastAsia="Calibri" w:hAnsi="Times New Roman" w:cs="Times New Roman"/>
          <w:sz w:val="24"/>
          <w:szCs w:val="24"/>
        </w:rPr>
        <w:t xml:space="preserve"> </w:t>
      </w:r>
    </w:p>
    <w:p w:rsidR="001748BD" w:rsidRDefault="001748BD" w:rsidP="006E718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La construction de nombreux barrages hydroélectriques</w:t>
      </w:r>
      <w:r w:rsidR="008A6F08">
        <w:rPr>
          <w:rFonts w:ascii="Times New Roman" w:eastAsia="Calibri" w:hAnsi="Times New Roman" w:cs="Times New Roman"/>
          <w:sz w:val="24"/>
          <w:szCs w:val="24"/>
        </w:rPr>
        <w:t xml:space="preserve"> sur le fleuve Sanaga</w:t>
      </w:r>
      <w:r>
        <w:rPr>
          <w:rFonts w:ascii="Times New Roman" w:eastAsia="Calibri" w:hAnsi="Times New Roman" w:cs="Times New Roman"/>
          <w:sz w:val="24"/>
          <w:szCs w:val="24"/>
        </w:rPr>
        <w:t xml:space="preserve"> sont projetés : </w:t>
      </w:r>
    </w:p>
    <w:p w:rsidR="001748BD" w:rsidRPr="001748BD" w:rsidRDefault="001748BD" w:rsidP="001748BD">
      <w:pPr>
        <w:pStyle w:val="Paragraphedeliste"/>
        <w:numPr>
          <w:ilvl w:val="0"/>
          <w:numId w:val="25"/>
        </w:numPr>
        <w:spacing w:line="360" w:lineRule="auto"/>
        <w:ind w:left="426"/>
        <w:jc w:val="both"/>
        <w:rPr>
          <w:rFonts w:ascii="Times New Roman" w:eastAsia="Calibri" w:hAnsi="Times New Roman" w:cs="Times New Roman"/>
          <w:sz w:val="24"/>
          <w:szCs w:val="24"/>
        </w:rPr>
      </w:pPr>
      <w:r w:rsidRPr="001748BD">
        <w:rPr>
          <w:rFonts w:ascii="Times New Roman" w:eastAsia="Calibri" w:hAnsi="Times New Roman" w:cs="Times New Roman"/>
          <w:sz w:val="24"/>
          <w:szCs w:val="24"/>
        </w:rPr>
        <w:t>le barrage de Song Mbengue (950 MW) à 15 km en amont de l’actuel barrage hydro-électrique de Song Loulou ;</w:t>
      </w:r>
    </w:p>
    <w:p w:rsidR="001748BD" w:rsidRPr="001748BD" w:rsidRDefault="001748BD" w:rsidP="001748BD">
      <w:pPr>
        <w:pStyle w:val="Paragraphedeliste"/>
        <w:numPr>
          <w:ilvl w:val="0"/>
          <w:numId w:val="25"/>
        </w:numPr>
        <w:spacing w:line="36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le barrage</w:t>
      </w:r>
      <w:r w:rsidRPr="001748BD">
        <w:rPr>
          <w:rFonts w:ascii="Times New Roman" w:eastAsia="Calibri" w:hAnsi="Times New Roman" w:cs="Times New Roman"/>
          <w:sz w:val="24"/>
          <w:szCs w:val="24"/>
        </w:rPr>
        <w:t xml:space="preserve"> de Song Dong (300 MW), en aval de Lom Pangar ;</w:t>
      </w:r>
    </w:p>
    <w:p w:rsidR="001748BD" w:rsidRPr="001748BD" w:rsidRDefault="001748BD" w:rsidP="001748BD">
      <w:pPr>
        <w:pStyle w:val="Paragraphedeliste"/>
        <w:numPr>
          <w:ilvl w:val="0"/>
          <w:numId w:val="25"/>
        </w:numPr>
        <w:spacing w:line="36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 barrage </w:t>
      </w:r>
      <w:r w:rsidRPr="001748BD">
        <w:rPr>
          <w:rFonts w:ascii="Times New Roman" w:eastAsia="Calibri" w:hAnsi="Times New Roman" w:cs="Times New Roman"/>
          <w:sz w:val="24"/>
          <w:szCs w:val="24"/>
        </w:rPr>
        <w:t>de Kikot (630 MW) ;</w:t>
      </w:r>
    </w:p>
    <w:p w:rsidR="001748BD" w:rsidRPr="001748BD" w:rsidRDefault="001748BD" w:rsidP="001748BD">
      <w:pPr>
        <w:pStyle w:val="Paragraphedeliste"/>
        <w:numPr>
          <w:ilvl w:val="0"/>
          <w:numId w:val="25"/>
        </w:numPr>
        <w:spacing w:line="36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le barrage</w:t>
      </w:r>
      <w:r w:rsidRPr="001748BD">
        <w:rPr>
          <w:rFonts w:ascii="Times New Roman" w:eastAsia="Calibri" w:hAnsi="Times New Roman" w:cs="Times New Roman"/>
          <w:sz w:val="24"/>
          <w:szCs w:val="24"/>
        </w:rPr>
        <w:t xml:space="preserve"> de Grand Eweng (1 </w:t>
      </w:r>
      <w:r>
        <w:rPr>
          <w:rFonts w:ascii="Times New Roman" w:eastAsia="Calibri" w:hAnsi="Times New Roman" w:cs="Times New Roman"/>
          <w:sz w:val="24"/>
          <w:szCs w:val="24"/>
        </w:rPr>
        <w:t>08</w:t>
      </w:r>
      <w:r w:rsidRPr="001748BD">
        <w:rPr>
          <w:rFonts w:ascii="Times New Roman" w:eastAsia="Calibri" w:hAnsi="Times New Roman" w:cs="Times New Roman"/>
          <w:sz w:val="24"/>
          <w:szCs w:val="24"/>
        </w:rPr>
        <w:t>0 MW).</w:t>
      </w:r>
    </w:p>
    <w:p w:rsidR="003A35D9" w:rsidRDefault="003A35D9" w:rsidP="006E718A">
      <w:pPr>
        <w:spacing w:line="360" w:lineRule="auto"/>
        <w:ind w:firstLine="709"/>
        <w:jc w:val="both"/>
        <w:rPr>
          <w:rFonts w:ascii="Times New Roman" w:eastAsia="Calibri" w:hAnsi="Times New Roman" w:cs="Times New Roman"/>
          <w:sz w:val="24"/>
          <w:szCs w:val="24"/>
        </w:rPr>
      </w:pPr>
      <w:r w:rsidRPr="00724AE1">
        <w:rPr>
          <w:rFonts w:ascii="Times New Roman" w:eastAsia="Calibri" w:hAnsi="Times New Roman" w:cs="Times New Roman"/>
          <w:sz w:val="24"/>
          <w:szCs w:val="24"/>
        </w:rPr>
        <w:t xml:space="preserve">La mise en service des barrages hydroélectriques susmentionnés ajoutée aux projets de centrales solaires permettra de couvrir la demande </w:t>
      </w:r>
      <w:r>
        <w:rPr>
          <w:rFonts w:ascii="Times New Roman" w:eastAsia="Calibri" w:hAnsi="Times New Roman" w:cs="Times New Roman"/>
          <w:sz w:val="24"/>
          <w:szCs w:val="24"/>
        </w:rPr>
        <w:t>nationale en énergie électrique pour les ménages et l</w:t>
      </w:r>
      <w:r w:rsidRPr="00724AE1">
        <w:rPr>
          <w:rFonts w:ascii="Times New Roman" w:eastAsia="Calibri" w:hAnsi="Times New Roman" w:cs="Times New Roman"/>
          <w:sz w:val="24"/>
          <w:szCs w:val="24"/>
        </w:rPr>
        <w:t>es industries dans le pays</w:t>
      </w:r>
      <w:r>
        <w:rPr>
          <w:rFonts w:ascii="Times New Roman" w:eastAsia="Calibri" w:hAnsi="Times New Roman" w:cs="Times New Roman"/>
          <w:sz w:val="24"/>
          <w:szCs w:val="24"/>
        </w:rPr>
        <w:t>,</w:t>
      </w:r>
      <w:r w:rsidRPr="00724AE1">
        <w:rPr>
          <w:rFonts w:ascii="Times New Roman" w:eastAsia="Calibri" w:hAnsi="Times New Roman" w:cs="Times New Roman"/>
          <w:sz w:val="24"/>
          <w:szCs w:val="24"/>
        </w:rPr>
        <w:t xml:space="preserve"> et de dégager un excédent pour l’export.</w:t>
      </w:r>
    </w:p>
    <w:p w:rsidR="00836BC6" w:rsidRDefault="00836BC6" w:rsidP="006E718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Pr="00836BC6">
        <w:rPr>
          <w:rFonts w:ascii="Times New Roman" w:eastAsia="Calibri" w:hAnsi="Times New Roman" w:cs="Times New Roman"/>
          <w:sz w:val="24"/>
          <w:szCs w:val="24"/>
        </w:rPr>
        <w:t>e Cameroun dispose</w:t>
      </w:r>
      <w:r>
        <w:rPr>
          <w:rFonts w:ascii="Times New Roman" w:eastAsia="Calibri" w:hAnsi="Times New Roman" w:cs="Times New Roman"/>
          <w:sz w:val="24"/>
          <w:szCs w:val="24"/>
        </w:rPr>
        <w:t xml:space="preserve"> également </w:t>
      </w:r>
      <w:r w:rsidR="001278C3">
        <w:rPr>
          <w:rFonts w:ascii="Times New Roman" w:eastAsia="Calibri" w:hAnsi="Times New Roman" w:cs="Times New Roman"/>
          <w:sz w:val="24"/>
          <w:szCs w:val="24"/>
        </w:rPr>
        <w:t>d</w:t>
      </w:r>
      <w:r w:rsidR="003A35D9">
        <w:rPr>
          <w:rFonts w:ascii="Times New Roman" w:eastAsia="Calibri" w:hAnsi="Times New Roman" w:cs="Times New Roman"/>
          <w:sz w:val="24"/>
          <w:szCs w:val="24"/>
        </w:rPr>
        <w:t>’importantes</w:t>
      </w:r>
      <w:r w:rsidRPr="00836B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réserves </w:t>
      </w:r>
      <w:r w:rsidR="003A35D9">
        <w:rPr>
          <w:rFonts w:ascii="Times New Roman" w:eastAsia="Calibri" w:hAnsi="Times New Roman" w:cs="Times New Roman"/>
          <w:sz w:val="24"/>
          <w:szCs w:val="24"/>
        </w:rPr>
        <w:t xml:space="preserve">prouvées </w:t>
      </w:r>
      <w:r>
        <w:rPr>
          <w:rFonts w:ascii="Times New Roman" w:eastAsia="Calibri" w:hAnsi="Times New Roman" w:cs="Times New Roman"/>
          <w:sz w:val="24"/>
          <w:szCs w:val="24"/>
        </w:rPr>
        <w:t>de gaz</w:t>
      </w:r>
      <w:r w:rsidR="001278C3">
        <w:rPr>
          <w:rFonts w:ascii="Times New Roman" w:eastAsia="Calibri" w:hAnsi="Times New Roman" w:cs="Times New Roman"/>
          <w:sz w:val="24"/>
          <w:szCs w:val="24"/>
        </w:rPr>
        <w:t xml:space="preserve"> </w:t>
      </w:r>
      <w:r w:rsidR="003A35D9">
        <w:rPr>
          <w:rFonts w:ascii="Times New Roman" w:eastAsia="Calibri" w:hAnsi="Times New Roman" w:cs="Times New Roman"/>
          <w:sz w:val="24"/>
          <w:szCs w:val="24"/>
        </w:rPr>
        <w:t>naturel</w:t>
      </w:r>
      <w:r w:rsidR="001278C3">
        <w:rPr>
          <w:rFonts w:ascii="Times New Roman" w:eastAsia="Calibri" w:hAnsi="Times New Roman" w:cs="Times New Roman"/>
          <w:sz w:val="24"/>
          <w:szCs w:val="24"/>
        </w:rPr>
        <w:t xml:space="preserve">. </w:t>
      </w:r>
      <w:r w:rsidR="003A35D9">
        <w:rPr>
          <w:rFonts w:ascii="Times New Roman" w:eastAsia="Calibri" w:hAnsi="Times New Roman" w:cs="Times New Roman"/>
          <w:sz w:val="24"/>
          <w:szCs w:val="24"/>
        </w:rPr>
        <w:t>Elles ont été e</w:t>
      </w:r>
      <w:r>
        <w:rPr>
          <w:rFonts w:ascii="Times New Roman" w:eastAsia="Calibri" w:hAnsi="Times New Roman" w:cs="Times New Roman"/>
          <w:sz w:val="24"/>
          <w:szCs w:val="24"/>
        </w:rPr>
        <w:t>stimées</w:t>
      </w:r>
      <w:r w:rsidR="001278C3">
        <w:rPr>
          <w:rFonts w:ascii="Times New Roman" w:eastAsia="Calibri" w:hAnsi="Times New Roman" w:cs="Times New Roman"/>
          <w:sz w:val="24"/>
          <w:szCs w:val="24"/>
        </w:rPr>
        <w:t xml:space="preserve"> au 31 décembre 2017</w:t>
      </w:r>
      <w:r>
        <w:rPr>
          <w:rFonts w:ascii="Times New Roman" w:eastAsia="Calibri" w:hAnsi="Times New Roman" w:cs="Times New Roman"/>
          <w:sz w:val="24"/>
          <w:szCs w:val="24"/>
        </w:rPr>
        <w:t xml:space="preserve">, </w:t>
      </w:r>
      <w:r w:rsidR="001278C3">
        <w:rPr>
          <w:rFonts w:ascii="Times New Roman" w:eastAsia="Calibri" w:hAnsi="Times New Roman" w:cs="Times New Roman"/>
          <w:sz w:val="24"/>
          <w:szCs w:val="24"/>
        </w:rPr>
        <w:t xml:space="preserve">selon la </w:t>
      </w:r>
      <w:r>
        <w:rPr>
          <w:rFonts w:ascii="Times New Roman" w:eastAsia="Calibri" w:hAnsi="Times New Roman" w:cs="Times New Roman"/>
          <w:sz w:val="24"/>
          <w:szCs w:val="24"/>
        </w:rPr>
        <w:t xml:space="preserve">Société Nationale des Hydrocarbures, à environ </w:t>
      </w:r>
      <w:r w:rsidR="001278C3">
        <w:rPr>
          <w:rFonts w:ascii="Times New Roman" w:eastAsia="Calibri" w:hAnsi="Times New Roman" w:cs="Times New Roman"/>
          <w:sz w:val="24"/>
          <w:szCs w:val="24"/>
        </w:rPr>
        <w:t>180</w:t>
      </w:r>
      <w:r>
        <w:rPr>
          <w:rFonts w:ascii="Times New Roman" w:eastAsia="Calibri" w:hAnsi="Times New Roman" w:cs="Times New Roman"/>
          <w:sz w:val="24"/>
          <w:szCs w:val="24"/>
        </w:rPr>
        <w:t xml:space="preserve"> milliards de m</w:t>
      </w:r>
      <w:r w:rsidRPr="00836BC6">
        <w:rPr>
          <w:rFonts w:ascii="Times New Roman" w:eastAsia="Calibri" w:hAnsi="Times New Roman" w:cs="Times New Roman"/>
          <w:sz w:val="24"/>
          <w:szCs w:val="24"/>
          <w:vertAlign w:val="superscript"/>
        </w:rPr>
        <w:t>3</w:t>
      </w:r>
      <w:r w:rsidR="001278C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278C3">
        <w:rPr>
          <w:rFonts w:ascii="Times New Roman" w:eastAsia="Calibri" w:hAnsi="Times New Roman" w:cs="Times New Roman"/>
          <w:sz w:val="24"/>
          <w:szCs w:val="24"/>
        </w:rPr>
        <w:t>pour une production annuelle d’</w:t>
      </w:r>
      <w:r w:rsidR="00783662">
        <w:rPr>
          <w:rFonts w:ascii="Times New Roman" w:eastAsia="Calibri" w:hAnsi="Times New Roman" w:cs="Times New Roman"/>
          <w:sz w:val="24"/>
          <w:szCs w:val="24"/>
        </w:rPr>
        <w:t>environ 40</w:t>
      </w:r>
      <w:r w:rsidR="001278C3">
        <w:rPr>
          <w:rFonts w:ascii="Times New Roman" w:eastAsia="Calibri" w:hAnsi="Times New Roman" w:cs="Times New Roman"/>
          <w:sz w:val="24"/>
          <w:szCs w:val="24"/>
        </w:rPr>
        <w:t>0 millions de m</w:t>
      </w:r>
      <w:r w:rsidR="001278C3" w:rsidRPr="001278C3">
        <w:rPr>
          <w:rFonts w:ascii="Times New Roman" w:eastAsia="Calibri" w:hAnsi="Times New Roman" w:cs="Times New Roman"/>
          <w:sz w:val="24"/>
          <w:szCs w:val="24"/>
          <w:vertAlign w:val="superscript"/>
        </w:rPr>
        <w:t>3</w:t>
      </w:r>
      <w:r w:rsidR="003A35D9">
        <w:rPr>
          <w:rFonts w:ascii="Times New Roman" w:eastAsia="Calibri" w:hAnsi="Times New Roman" w:cs="Times New Roman"/>
          <w:sz w:val="24"/>
          <w:szCs w:val="24"/>
        </w:rPr>
        <w:t>.</w:t>
      </w:r>
      <w:r w:rsidR="001278C3">
        <w:rPr>
          <w:rFonts w:ascii="Times New Roman" w:eastAsia="Calibri" w:hAnsi="Times New Roman" w:cs="Times New Roman"/>
          <w:sz w:val="24"/>
          <w:szCs w:val="24"/>
        </w:rPr>
        <w:t xml:space="preserve"> </w:t>
      </w:r>
      <w:r w:rsidR="003A35D9">
        <w:rPr>
          <w:rFonts w:ascii="Times New Roman" w:eastAsia="Calibri" w:hAnsi="Times New Roman" w:cs="Times New Roman"/>
          <w:sz w:val="24"/>
          <w:szCs w:val="24"/>
        </w:rPr>
        <w:t xml:space="preserve">Ce gaz exploité </w:t>
      </w:r>
      <w:r w:rsidR="00783662">
        <w:rPr>
          <w:rFonts w:ascii="Times New Roman" w:eastAsia="Calibri" w:hAnsi="Times New Roman" w:cs="Times New Roman"/>
          <w:sz w:val="24"/>
          <w:szCs w:val="24"/>
        </w:rPr>
        <w:t>dans la ville de Douala et au large de Kribi,</w:t>
      </w:r>
      <w:r w:rsidR="003A35D9">
        <w:rPr>
          <w:rFonts w:ascii="Times New Roman" w:eastAsia="Calibri" w:hAnsi="Times New Roman" w:cs="Times New Roman"/>
          <w:sz w:val="24"/>
          <w:szCs w:val="24"/>
        </w:rPr>
        <w:t xml:space="preserve"> est destiné jusqu’ici à l’</w:t>
      </w:r>
      <w:r w:rsidR="00783662">
        <w:rPr>
          <w:rFonts w:ascii="Times New Roman" w:eastAsia="Calibri" w:hAnsi="Times New Roman" w:cs="Times New Roman"/>
          <w:sz w:val="24"/>
          <w:szCs w:val="24"/>
        </w:rPr>
        <w:t>export ainsi qu’</w:t>
      </w:r>
      <w:r w:rsidR="003A35D9">
        <w:rPr>
          <w:rFonts w:ascii="Times New Roman" w:eastAsia="Calibri" w:hAnsi="Times New Roman" w:cs="Times New Roman"/>
          <w:sz w:val="24"/>
          <w:szCs w:val="24"/>
        </w:rPr>
        <w:t xml:space="preserve">à l’alimentation de la centrale </w:t>
      </w:r>
      <w:r w:rsidR="00783662">
        <w:rPr>
          <w:rFonts w:ascii="Times New Roman" w:eastAsia="Calibri" w:hAnsi="Times New Roman" w:cs="Times New Roman"/>
          <w:sz w:val="24"/>
          <w:szCs w:val="24"/>
        </w:rPr>
        <w:t xml:space="preserve">à gaz </w:t>
      </w:r>
      <w:r w:rsidR="003A35D9">
        <w:rPr>
          <w:rFonts w:ascii="Times New Roman" w:eastAsia="Calibri" w:hAnsi="Times New Roman" w:cs="Times New Roman"/>
          <w:sz w:val="24"/>
          <w:szCs w:val="24"/>
        </w:rPr>
        <w:t>de Kribi, des centrales thermiques et des unités industrielles de la ville de Douala.</w:t>
      </w:r>
      <w:r w:rsidRPr="00836BC6">
        <w:rPr>
          <w:rFonts w:ascii="Times New Roman" w:eastAsia="Calibri" w:hAnsi="Times New Roman" w:cs="Times New Roman"/>
          <w:sz w:val="24"/>
          <w:szCs w:val="24"/>
        </w:rPr>
        <w:t xml:space="preserve"> </w:t>
      </w:r>
    </w:p>
    <w:p w:rsidR="00E71F3E" w:rsidRDefault="002B3A85" w:rsidP="00C75A75">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Cette disponibilité d’énergie électrique</w:t>
      </w:r>
      <w:r w:rsidR="00783662">
        <w:rPr>
          <w:rFonts w:ascii="Times New Roman" w:eastAsia="Calibri" w:hAnsi="Times New Roman" w:cs="Times New Roman"/>
          <w:sz w:val="24"/>
          <w:szCs w:val="24"/>
        </w:rPr>
        <w:t xml:space="preserve"> et de</w:t>
      </w:r>
      <w:r w:rsidR="003A35D9">
        <w:rPr>
          <w:rFonts w:ascii="Times New Roman" w:eastAsia="Calibri" w:hAnsi="Times New Roman" w:cs="Times New Roman"/>
          <w:sz w:val="24"/>
          <w:szCs w:val="24"/>
        </w:rPr>
        <w:t xml:space="preserve"> gaz</w:t>
      </w:r>
      <w:r w:rsidR="00783662">
        <w:rPr>
          <w:rFonts w:ascii="Times New Roman" w:eastAsia="Calibri" w:hAnsi="Times New Roman" w:cs="Times New Roman"/>
          <w:sz w:val="24"/>
          <w:szCs w:val="24"/>
        </w:rPr>
        <w:t xml:space="preserve"> naturel,</w:t>
      </w:r>
      <w:r>
        <w:rPr>
          <w:rFonts w:ascii="Times New Roman" w:eastAsia="Calibri" w:hAnsi="Times New Roman" w:cs="Times New Roman"/>
          <w:sz w:val="24"/>
          <w:szCs w:val="24"/>
        </w:rPr>
        <w:t xml:space="preserve"> </w:t>
      </w:r>
      <w:r w:rsidR="00EB10B3">
        <w:rPr>
          <w:rFonts w:ascii="Times New Roman" w:eastAsia="Calibri" w:hAnsi="Times New Roman" w:cs="Times New Roman"/>
          <w:sz w:val="24"/>
          <w:szCs w:val="24"/>
        </w:rPr>
        <w:t>est un atout pour</w:t>
      </w:r>
      <w:r>
        <w:rPr>
          <w:rFonts w:ascii="Times New Roman" w:eastAsia="Calibri" w:hAnsi="Times New Roman" w:cs="Times New Roman"/>
          <w:sz w:val="24"/>
          <w:szCs w:val="24"/>
        </w:rPr>
        <w:t xml:space="preserve"> le projet d’extension de la société ALUCAM </w:t>
      </w:r>
      <w:r w:rsidR="00C75A75">
        <w:rPr>
          <w:rFonts w:ascii="Times New Roman" w:eastAsia="Calibri" w:hAnsi="Times New Roman" w:cs="Times New Roman"/>
          <w:sz w:val="24"/>
          <w:szCs w:val="24"/>
        </w:rPr>
        <w:t xml:space="preserve">à 360.000 tonnes/an d’autant plus qu’il </w:t>
      </w:r>
      <w:r w:rsidR="002259FA">
        <w:rPr>
          <w:rFonts w:ascii="Times New Roman" w:eastAsia="Calibri" w:hAnsi="Times New Roman" w:cs="Times New Roman"/>
          <w:sz w:val="24"/>
          <w:szCs w:val="24"/>
        </w:rPr>
        <w:t xml:space="preserve">pourrait </w:t>
      </w:r>
      <w:r w:rsidR="00C75A75">
        <w:rPr>
          <w:rFonts w:ascii="Times New Roman" w:eastAsia="Calibri" w:hAnsi="Times New Roman" w:cs="Times New Roman"/>
          <w:sz w:val="24"/>
          <w:szCs w:val="24"/>
        </w:rPr>
        <w:t>i</w:t>
      </w:r>
      <w:r w:rsidR="002259FA">
        <w:rPr>
          <w:rFonts w:ascii="Times New Roman" w:eastAsia="Calibri" w:hAnsi="Times New Roman" w:cs="Times New Roman"/>
          <w:sz w:val="24"/>
          <w:szCs w:val="24"/>
        </w:rPr>
        <w:t>nté</w:t>
      </w:r>
      <w:r w:rsidR="00C75A75">
        <w:rPr>
          <w:rFonts w:ascii="Times New Roman" w:eastAsia="Calibri" w:hAnsi="Times New Roman" w:cs="Times New Roman"/>
          <w:sz w:val="24"/>
          <w:szCs w:val="24"/>
        </w:rPr>
        <w:t>gr</w:t>
      </w:r>
      <w:r w:rsidR="002259FA">
        <w:rPr>
          <w:rFonts w:ascii="Times New Roman" w:eastAsia="Calibri" w:hAnsi="Times New Roman" w:cs="Times New Roman"/>
          <w:sz w:val="24"/>
          <w:szCs w:val="24"/>
        </w:rPr>
        <w:t>er</w:t>
      </w:r>
      <w:r w:rsidR="00C75A75">
        <w:rPr>
          <w:rFonts w:ascii="Times New Roman" w:eastAsia="Calibri" w:hAnsi="Times New Roman" w:cs="Times New Roman"/>
          <w:sz w:val="24"/>
          <w:szCs w:val="24"/>
        </w:rPr>
        <w:t xml:space="preserve"> un programme de </w:t>
      </w:r>
      <w:r w:rsidR="00C75A75" w:rsidRPr="00C75A75">
        <w:rPr>
          <w:rFonts w:ascii="Times New Roman" w:eastAsia="Calibri" w:hAnsi="Times New Roman" w:cs="Times New Roman"/>
          <w:sz w:val="24"/>
          <w:szCs w:val="24"/>
        </w:rPr>
        <w:t>modernisation par la construction de</w:t>
      </w:r>
      <w:r w:rsidR="002259FA">
        <w:rPr>
          <w:rFonts w:ascii="Times New Roman" w:eastAsia="Calibri" w:hAnsi="Times New Roman" w:cs="Times New Roman"/>
          <w:sz w:val="24"/>
          <w:szCs w:val="24"/>
        </w:rPr>
        <w:t xml:space="preserve"> nouvelles séries d’électrolyse</w:t>
      </w:r>
      <w:r w:rsidR="00C75A75" w:rsidRPr="00C75A75">
        <w:rPr>
          <w:rFonts w:ascii="Times New Roman" w:eastAsia="Calibri" w:hAnsi="Times New Roman" w:cs="Times New Roman"/>
          <w:sz w:val="24"/>
          <w:szCs w:val="24"/>
        </w:rPr>
        <w:t xml:space="preserve"> </w:t>
      </w:r>
      <w:r w:rsidR="002259FA">
        <w:rPr>
          <w:rFonts w:ascii="Times New Roman" w:eastAsia="Calibri" w:hAnsi="Times New Roman" w:cs="Times New Roman"/>
          <w:sz w:val="24"/>
          <w:szCs w:val="24"/>
        </w:rPr>
        <w:t>énergétiquement moins voraces (T</w:t>
      </w:r>
      <w:r w:rsidR="00C75A75" w:rsidRPr="00C75A75">
        <w:rPr>
          <w:rFonts w:ascii="Times New Roman" w:eastAsia="Calibri" w:hAnsi="Times New Roman" w:cs="Times New Roman"/>
          <w:sz w:val="24"/>
          <w:szCs w:val="24"/>
        </w:rPr>
        <w:t>echnologie Ap</w:t>
      </w:r>
      <w:r w:rsidR="002259FA">
        <w:rPr>
          <w:rFonts w:ascii="Times New Roman" w:eastAsia="Calibri" w:hAnsi="Times New Roman" w:cs="Times New Roman"/>
          <w:sz w:val="24"/>
          <w:szCs w:val="24"/>
        </w:rPr>
        <w:t>60</w:t>
      </w:r>
      <w:r w:rsidR="00EB10B3">
        <w:rPr>
          <w:rFonts w:ascii="Times New Roman" w:eastAsia="Calibri" w:hAnsi="Times New Roman" w:cs="Times New Roman"/>
          <w:sz w:val="24"/>
          <w:szCs w:val="24"/>
        </w:rPr>
        <w:t xml:space="preserve"> par exemple</w:t>
      </w:r>
      <w:r w:rsidR="00C75A75" w:rsidRPr="00C75A75">
        <w:rPr>
          <w:rFonts w:ascii="Times New Roman" w:eastAsia="Calibri" w:hAnsi="Times New Roman" w:cs="Times New Roman"/>
          <w:sz w:val="24"/>
          <w:szCs w:val="24"/>
        </w:rPr>
        <w:t>)</w:t>
      </w:r>
      <w:r w:rsidR="00C75A75">
        <w:rPr>
          <w:rFonts w:ascii="Times New Roman" w:eastAsia="Calibri" w:hAnsi="Times New Roman" w:cs="Times New Roman"/>
          <w:sz w:val="24"/>
          <w:szCs w:val="24"/>
        </w:rPr>
        <w:t>.</w:t>
      </w:r>
    </w:p>
    <w:p w:rsidR="00E71F3E" w:rsidRPr="00E71F3E" w:rsidRDefault="00E71F3E" w:rsidP="006D6F88">
      <w:pPr>
        <w:pStyle w:val="Titre3"/>
      </w:pPr>
      <w:bookmarkStart w:id="62" w:name="_Toc20989968"/>
      <w:r w:rsidRPr="00E71F3E">
        <w:t>I</w:t>
      </w:r>
      <w:r w:rsidR="00C75A75">
        <w:t>V.1.3</w:t>
      </w:r>
      <w:r w:rsidRPr="00E71F3E">
        <w:t xml:space="preserve">. </w:t>
      </w:r>
      <w:r>
        <w:t>Comparaison de la capacité de production d’ALUCAM à celles des grands producteurs d’aluminium</w:t>
      </w:r>
      <w:bookmarkEnd w:id="62"/>
    </w:p>
    <w:p w:rsidR="0028451D" w:rsidRDefault="0028451D" w:rsidP="0028451D">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Après la réalisation de la première phase du plan stratégique, l’unité de production verra sa capacité porter à 120.000 tonnes/an. Cette capacité est de loin inférieure </w:t>
      </w:r>
      <w:r w:rsidR="007048EA">
        <w:rPr>
          <w:rFonts w:ascii="Times New Roman" w:eastAsia="Calibri" w:hAnsi="Times New Roman" w:cs="Times New Roman"/>
          <w:sz w:val="24"/>
          <w:szCs w:val="24"/>
        </w:rPr>
        <w:t xml:space="preserve">à celle des plus grands producteurs d’aluminium dans le monde (Chine, </w:t>
      </w:r>
      <w:r w:rsidR="008029A5">
        <w:rPr>
          <w:rFonts w:ascii="Times New Roman" w:eastAsia="Calibri" w:hAnsi="Times New Roman" w:cs="Times New Roman"/>
          <w:sz w:val="24"/>
          <w:szCs w:val="24"/>
        </w:rPr>
        <w:t>Russie</w:t>
      </w:r>
      <w:r w:rsidR="007048EA">
        <w:rPr>
          <w:rFonts w:ascii="Times New Roman" w:eastAsia="Calibri" w:hAnsi="Times New Roman" w:cs="Times New Roman"/>
          <w:sz w:val="24"/>
          <w:szCs w:val="24"/>
        </w:rPr>
        <w:t xml:space="preserve">, </w:t>
      </w:r>
      <w:r w:rsidR="008029A5">
        <w:rPr>
          <w:rFonts w:ascii="Times New Roman" w:eastAsia="Calibri" w:hAnsi="Times New Roman" w:cs="Times New Roman"/>
          <w:sz w:val="24"/>
          <w:szCs w:val="24"/>
        </w:rPr>
        <w:t>Canada</w:t>
      </w:r>
      <w:r w:rsidR="007048EA">
        <w:rPr>
          <w:rFonts w:ascii="Times New Roman" w:eastAsia="Calibri" w:hAnsi="Times New Roman" w:cs="Times New Roman"/>
          <w:sz w:val="24"/>
          <w:szCs w:val="24"/>
        </w:rPr>
        <w:t>,</w:t>
      </w:r>
      <w:r w:rsidR="008029A5">
        <w:rPr>
          <w:rFonts w:ascii="Times New Roman" w:eastAsia="Calibri" w:hAnsi="Times New Roman" w:cs="Times New Roman"/>
          <w:sz w:val="24"/>
          <w:szCs w:val="24"/>
        </w:rPr>
        <w:t xml:space="preserve"> Etats-Unis, Australie,</w:t>
      </w:r>
      <w:r w:rsidR="007048EA">
        <w:rPr>
          <w:rFonts w:ascii="Times New Roman" w:eastAsia="Calibri" w:hAnsi="Times New Roman" w:cs="Times New Roman"/>
          <w:sz w:val="24"/>
          <w:szCs w:val="24"/>
        </w:rPr>
        <w:t xml:space="preserve"> Brésil). A titre d’illustration, l</w:t>
      </w:r>
      <w:r w:rsidR="00EB10B3">
        <w:rPr>
          <w:rFonts w:ascii="Times New Roman" w:eastAsia="Calibri" w:hAnsi="Times New Roman" w:cs="Times New Roman"/>
          <w:sz w:val="24"/>
          <w:szCs w:val="24"/>
        </w:rPr>
        <w:t>a plus petite usine en Chine</w:t>
      </w:r>
      <w:r w:rsidR="007048EA">
        <w:rPr>
          <w:rFonts w:ascii="Times New Roman" w:eastAsia="Calibri" w:hAnsi="Times New Roman" w:cs="Times New Roman"/>
          <w:sz w:val="24"/>
          <w:szCs w:val="24"/>
        </w:rPr>
        <w:t xml:space="preserve"> a une capacité de 360.460 tonnes/an.</w:t>
      </w:r>
    </w:p>
    <w:p w:rsidR="00C75A75" w:rsidRDefault="00C75A75" w:rsidP="0028451D">
      <w:pPr>
        <w:spacing w:line="360" w:lineRule="auto"/>
        <w:ind w:firstLine="709"/>
        <w:jc w:val="both"/>
        <w:rPr>
          <w:rFonts w:ascii="Times New Roman" w:eastAsia="Calibri" w:hAnsi="Times New Roman" w:cs="Times New Roman"/>
          <w:sz w:val="24"/>
          <w:szCs w:val="24"/>
        </w:rPr>
      </w:pPr>
    </w:p>
    <w:p w:rsidR="0028451D" w:rsidRDefault="0028451D" w:rsidP="006D6F88">
      <w:pPr>
        <w:pStyle w:val="Titre3"/>
      </w:pPr>
      <w:bookmarkStart w:id="63" w:name="_Toc20989969"/>
      <w:r>
        <w:t>IV.1</w:t>
      </w:r>
      <w:r w:rsidR="00C75A75">
        <w:t>.4</w:t>
      </w:r>
      <w:r>
        <w:t xml:space="preserve">. </w:t>
      </w:r>
      <w:r w:rsidR="00740819">
        <w:t>Intégration de la filière aluminium</w:t>
      </w:r>
      <w:bookmarkEnd w:id="63"/>
      <w:r w:rsidR="00740819">
        <w:t xml:space="preserve"> </w:t>
      </w:r>
    </w:p>
    <w:p w:rsidR="00C75A75" w:rsidRDefault="006D6F88" w:rsidP="006D6F88">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Pr="006D6F88">
        <w:rPr>
          <w:rFonts w:ascii="Times New Roman" w:eastAsia="Calibri" w:hAnsi="Times New Roman" w:cs="Times New Roman"/>
          <w:sz w:val="24"/>
          <w:szCs w:val="24"/>
        </w:rPr>
        <w:t>a vision maîtresse portée par le Pilier Industriel Structurant Mine-Métallurgie</w:t>
      </w:r>
      <w:r>
        <w:rPr>
          <w:rFonts w:ascii="Times New Roman" w:eastAsia="Calibri" w:hAnsi="Times New Roman" w:cs="Times New Roman"/>
          <w:sz w:val="24"/>
          <w:szCs w:val="24"/>
        </w:rPr>
        <w:t xml:space="preserve">-Sidérurgie du PDI est de faire du </w:t>
      </w:r>
      <w:r w:rsidRPr="006D6F88">
        <w:rPr>
          <w:rFonts w:ascii="Times New Roman" w:eastAsia="Calibri" w:hAnsi="Times New Roman" w:cs="Times New Roman"/>
          <w:sz w:val="24"/>
          <w:szCs w:val="24"/>
        </w:rPr>
        <w:t xml:space="preserve">potentiel minier national, </w:t>
      </w:r>
      <w:r>
        <w:rPr>
          <w:rFonts w:ascii="Times New Roman" w:eastAsia="Calibri" w:hAnsi="Times New Roman" w:cs="Times New Roman"/>
          <w:sz w:val="24"/>
          <w:szCs w:val="24"/>
        </w:rPr>
        <w:t xml:space="preserve">un </w:t>
      </w:r>
      <w:r w:rsidRPr="006D6F88">
        <w:rPr>
          <w:rFonts w:ascii="Times New Roman" w:eastAsia="Calibri" w:hAnsi="Times New Roman" w:cs="Times New Roman"/>
          <w:sz w:val="24"/>
          <w:szCs w:val="24"/>
        </w:rPr>
        <w:t>puissant catalyseur de développement infrastructurel et énergétique, vecteur d’une industrialisation endogène cohérente et instrument d’un processus d’aménagement équilibré et équitable du Territoire national.</w:t>
      </w:r>
      <w:r>
        <w:rPr>
          <w:rFonts w:ascii="Times New Roman" w:eastAsia="Calibri" w:hAnsi="Times New Roman" w:cs="Times New Roman"/>
          <w:sz w:val="24"/>
          <w:szCs w:val="24"/>
        </w:rPr>
        <w:t xml:space="preserve"> Cette</w:t>
      </w:r>
      <w:r w:rsidRPr="006D6F88">
        <w:rPr>
          <w:rFonts w:ascii="Times New Roman" w:eastAsia="Calibri" w:hAnsi="Times New Roman" w:cs="Times New Roman"/>
          <w:sz w:val="24"/>
          <w:szCs w:val="24"/>
        </w:rPr>
        <w:t xml:space="preserve"> vision repos</w:t>
      </w:r>
      <w:r>
        <w:rPr>
          <w:rFonts w:ascii="Times New Roman" w:eastAsia="Calibri" w:hAnsi="Times New Roman" w:cs="Times New Roman"/>
          <w:sz w:val="24"/>
          <w:szCs w:val="24"/>
        </w:rPr>
        <w:t>e</w:t>
      </w:r>
      <w:r w:rsidRPr="006D6F88">
        <w:rPr>
          <w:rFonts w:ascii="Times New Roman" w:eastAsia="Calibri" w:hAnsi="Times New Roman" w:cs="Times New Roman"/>
          <w:sz w:val="24"/>
          <w:szCs w:val="24"/>
        </w:rPr>
        <w:t xml:space="preserve"> essentiellement sur un dispositif de projets et programmes intégrés axés sur la valorisation optimale des ressources minières du pays, dans une logique d’augmentation décisive et de croissance soutenue de la valeur ajoutée manufacturière, d’une part, et de création de bassins d’emplois stables et pérennes, d’autre part.</w:t>
      </w:r>
    </w:p>
    <w:p w:rsidR="006439E1" w:rsidRDefault="006439E1" w:rsidP="006D6F88">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mutation importante que connait </w:t>
      </w:r>
      <w:r w:rsidRPr="006439E1">
        <w:rPr>
          <w:rFonts w:ascii="Times New Roman" w:eastAsia="Calibri" w:hAnsi="Times New Roman" w:cs="Times New Roman"/>
          <w:sz w:val="24"/>
          <w:szCs w:val="24"/>
        </w:rPr>
        <w:t>aujourd'hui</w:t>
      </w:r>
      <w:r>
        <w:rPr>
          <w:rFonts w:ascii="Times New Roman" w:eastAsia="Calibri" w:hAnsi="Times New Roman" w:cs="Times New Roman"/>
          <w:sz w:val="24"/>
          <w:szCs w:val="24"/>
        </w:rPr>
        <w:t xml:space="preserve"> la f</w:t>
      </w:r>
      <w:r w:rsidRPr="006439E1">
        <w:rPr>
          <w:rFonts w:ascii="Times New Roman" w:eastAsia="Calibri" w:hAnsi="Times New Roman" w:cs="Times New Roman"/>
          <w:sz w:val="24"/>
          <w:szCs w:val="24"/>
        </w:rPr>
        <w:t>ilière Aluminium</w:t>
      </w:r>
      <w:r>
        <w:rPr>
          <w:rFonts w:ascii="Times New Roman" w:eastAsia="Calibri" w:hAnsi="Times New Roman" w:cs="Times New Roman"/>
          <w:sz w:val="24"/>
          <w:szCs w:val="24"/>
        </w:rPr>
        <w:t>,</w:t>
      </w:r>
      <w:r w:rsidRPr="006439E1">
        <w:rPr>
          <w:rFonts w:ascii="Times New Roman" w:eastAsia="Calibri" w:hAnsi="Times New Roman" w:cs="Times New Roman"/>
          <w:sz w:val="24"/>
          <w:szCs w:val="24"/>
        </w:rPr>
        <w:t xml:space="preserve"> </w:t>
      </w:r>
      <w:r>
        <w:rPr>
          <w:rFonts w:ascii="Times New Roman" w:eastAsia="Calibri" w:hAnsi="Times New Roman" w:cs="Times New Roman"/>
          <w:sz w:val="24"/>
          <w:szCs w:val="24"/>
        </w:rPr>
        <w:t>sous l’impulsion</w:t>
      </w:r>
      <w:r w:rsidRPr="006439E1">
        <w:rPr>
          <w:rFonts w:ascii="Times New Roman" w:eastAsia="Calibri" w:hAnsi="Times New Roman" w:cs="Times New Roman"/>
          <w:sz w:val="24"/>
          <w:szCs w:val="24"/>
        </w:rPr>
        <w:t xml:space="preserve"> du Groupe ALUCAM (avec SOCATRAL et ALUBASSA)</w:t>
      </w:r>
      <w:r>
        <w:rPr>
          <w:rFonts w:ascii="Times New Roman" w:eastAsia="Calibri" w:hAnsi="Times New Roman" w:cs="Times New Roman"/>
          <w:sz w:val="24"/>
          <w:szCs w:val="24"/>
        </w:rPr>
        <w:t xml:space="preserve"> et avec </w:t>
      </w:r>
      <w:r w:rsidRPr="006439E1">
        <w:rPr>
          <w:rFonts w:ascii="Times New Roman" w:eastAsia="Calibri" w:hAnsi="Times New Roman" w:cs="Times New Roman"/>
          <w:sz w:val="24"/>
          <w:szCs w:val="24"/>
        </w:rPr>
        <w:t>l'émergence d'acteurs nouveaux tels que PHALUCAM</w:t>
      </w:r>
      <w:r>
        <w:rPr>
          <w:rFonts w:ascii="Times New Roman" w:eastAsia="Calibri" w:hAnsi="Times New Roman" w:cs="Times New Roman"/>
          <w:sz w:val="24"/>
          <w:szCs w:val="24"/>
        </w:rPr>
        <w:t>,</w:t>
      </w:r>
      <w:r w:rsidRPr="006439E1">
        <w:rPr>
          <w:rFonts w:ascii="Times New Roman" w:eastAsia="Calibri" w:hAnsi="Times New Roman" w:cs="Times New Roman"/>
          <w:sz w:val="24"/>
          <w:szCs w:val="24"/>
        </w:rPr>
        <w:t xml:space="preserve"> EVERWELL </w:t>
      </w:r>
      <w:r>
        <w:rPr>
          <w:rFonts w:ascii="Times New Roman" w:eastAsia="Calibri" w:hAnsi="Times New Roman" w:cs="Times New Roman"/>
          <w:sz w:val="24"/>
          <w:szCs w:val="24"/>
        </w:rPr>
        <w:t xml:space="preserve">et </w:t>
      </w:r>
      <w:r w:rsidRPr="006439E1">
        <w:rPr>
          <w:rFonts w:ascii="Times New Roman" w:eastAsia="Calibri" w:hAnsi="Times New Roman" w:cs="Times New Roman"/>
          <w:sz w:val="24"/>
          <w:szCs w:val="24"/>
        </w:rPr>
        <w:t>SUND</w:t>
      </w:r>
      <w:r>
        <w:rPr>
          <w:rFonts w:ascii="Times New Roman" w:eastAsia="Calibri" w:hAnsi="Times New Roman" w:cs="Times New Roman"/>
          <w:sz w:val="24"/>
          <w:szCs w:val="24"/>
        </w:rPr>
        <w:t>AY,</w:t>
      </w:r>
      <w:r w:rsidRPr="006439E1">
        <w:rPr>
          <w:rFonts w:ascii="Times New Roman" w:eastAsia="Calibri" w:hAnsi="Times New Roman" w:cs="Times New Roman"/>
          <w:sz w:val="24"/>
          <w:szCs w:val="24"/>
        </w:rPr>
        <w:t xml:space="preserve"> </w:t>
      </w:r>
      <w:r>
        <w:rPr>
          <w:rFonts w:ascii="Times New Roman" w:eastAsia="Calibri" w:hAnsi="Times New Roman" w:cs="Times New Roman"/>
          <w:sz w:val="24"/>
          <w:szCs w:val="24"/>
        </w:rPr>
        <w:t>a pour conséquence un</w:t>
      </w:r>
      <w:r w:rsidRPr="006439E1">
        <w:rPr>
          <w:rFonts w:ascii="Times New Roman" w:eastAsia="Calibri" w:hAnsi="Times New Roman" w:cs="Times New Roman"/>
          <w:sz w:val="24"/>
          <w:szCs w:val="24"/>
        </w:rPr>
        <w:t xml:space="preserve"> accroissement de la Valeur Ajouté</w:t>
      </w:r>
      <w:r>
        <w:rPr>
          <w:rFonts w:ascii="Times New Roman" w:eastAsia="Calibri" w:hAnsi="Times New Roman" w:cs="Times New Roman"/>
          <w:sz w:val="24"/>
          <w:szCs w:val="24"/>
        </w:rPr>
        <w:t xml:space="preserve">e Locale de la filière notamment en </w:t>
      </w:r>
      <w:r w:rsidR="00301BC8">
        <w:rPr>
          <w:rFonts w:ascii="Times New Roman" w:eastAsia="Calibri" w:hAnsi="Times New Roman" w:cs="Times New Roman"/>
          <w:sz w:val="24"/>
          <w:szCs w:val="24"/>
        </w:rPr>
        <w:t>aval</w:t>
      </w:r>
      <w:r>
        <w:rPr>
          <w:rFonts w:ascii="Times New Roman" w:eastAsia="Calibri" w:hAnsi="Times New Roman" w:cs="Times New Roman"/>
          <w:sz w:val="24"/>
          <w:szCs w:val="24"/>
        </w:rPr>
        <w:t xml:space="preserve">. </w:t>
      </w:r>
    </w:p>
    <w:p w:rsidR="00695860" w:rsidRDefault="00435000" w:rsidP="00695860">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mc:AlternateContent>
          <mc:Choice Requires="wpg">
            <w:drawing>
              <wp:anchor distT="0" distB="0" distL="114300" distR="114300" simplePos="0" relativeHeight="251664384" behindDoc="0" locked="0" layoutInCell="1" allowOverlap="1" wp14:anchorId="3C0BA324" wp14:editId="257E6F7A">
                <wp:simplePos x="0" y="0"/>
                <wp:positionH relativeFrom="column">
                  <wp:posOffset>318</wp:posOffset>
                </wp:positionH>
                <wp:positionV relativeFrom="paragraph">
                  <wp:posOffset>1399222</wp:posOffset>
                </wp:positionV>
                <wp:extent cx="5995670" cy="490538"/>
                <wp:effectExtent l="0" t="0" r="24130" b="5080"/>
                <wp:wrapNone/>
                <wp:docPr id="47115" name="Groupe 47115"/>
                <wp:cNvGraphicFramePr/>
                <a:graphic xmlns:a="http://schemas.openxmlformats.org/drawingml/2006/main">
                  <a:graphicData uri="http://schemas.microsoft.com/office/word/2010/wordprocessingGroup">
                    <wpg:wgp>
                      <wpg:cNvGrpSpPr/>
                      <wpg:grpSpPr>
                        <a:xfrm>
                          <a:off x="0" y="0"/>
                          <a:ext cx="5995670" cy="490538"/>
                          <a:chOff x="0" y="0"/>
                          <a:chExt cx="5995670" cy="490538"/>
                        </a:xfrm>
                      </wpg:grpSpPr>
                      <wps:wsp>
                        <wps:cNvPr id="47111" name="Accolade ouvrante 47111"/>
                        <wps:cNvSpPr/>
                        <wps:spPr>
                          <a:xfrm rot="16200000">
                            <a:off x="966787" y="-957262"/>
                            <a:ext cx="200025" cy="21336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12" name="Accolade ouvrante 47112"/>
                        <wps:cNvSpPr/>
                        <wps:spPr>
                          <a:xfrm rot="16200000">
                            <a:off x="4043362" y="-1776412"/>
                            <a:ext cx="175895" cy="37287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13" name="Rectangle 47113"/>
                        <wps:cNvSpPr/>
                        <wps:spPr>
                          <a:xfrm>
                            <a:off x="214312" y="176213"/>
                            <a:ext cx="17240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454F3" w:rsidRPr="00435000" w:rsidRDefault="000454F3" w:rsidP="00435000">
                              <w:pPr>
                                <w:jc w:val="center"/>
                                <w:rPr>
                                  <w:b/>
                                  <w:sz w:val="24"/>
                                </w:rPr>
                              </w:pPr>
                              <w:r w:rsidRPr="00435000">
                                <w:rPr>
                                  <w:b/>
                                  <w:sz w:val="24"/>
                                </w:rPr>
                                <w:t>Activités a</w:t>
                              </w:r>
                              <w:r>
                                <w:rPr>
                                  <w:b/>
                                  <w:sz w:val="24"/>
                                </w:rPr>
                                <w:t>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14" name="Rectangle 47114"/>
                        <wps:cNvSpPr/>
                        <wps:spPr>
                          <a:xfrm>
                            <a:off x="3281362" y="185738"/>
                            <a:ext cx="17240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454F3" w:rsidRPr="00435000" w:rsidRDefault="000454F3" w:rsidP="00435000">
                              <w:pPr>
                                <w:jc w:val="center"/>
                                <w:rPr>
                                  <w:b/>
                                  <w:sz w:val="24"/>
                                </w:rPr>
                              </w:pPr>
                              <w:r w:rsidRPr="00435000">
                                <w:rPr>
                                  <w:b/>
                                  <w:sz w:val="24"/>
                                </w:rPr>
                                <w:t>Activités a</w:t>
                              </w:r>
                              <w:r>
                                <w:rPr>
                                  <w:b/>
                                  <w:sz w:val="24"/>
                                </w:rPr>
                                <w:t>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0BA324" id="Groupe 47115" o:spid="_x0000_s1026" style="position:absolute;left:0;text-align:left;margin-left:.05pt;margin-top:110.15pt;width:472.1pt;height:38.65pt;z-index:251664384" coordsize="59956,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7111" o:spid="_x0000_s1027" type="#_x0000_t87" style="position:absolute;left:9668;top:-9573;width:2000;height:21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" adj="169" strokecolor="#5b9bd5 [3204]" strokeweight=".5pt">
                  <v:stroke joinstyle="miter"/>
                </v:shape>
                <v:shape id="Accolade ouvrante 47112" o:spid="_x0000_s1028" type="#_x0000_t87" style="position:absolute;left:40434;top:-17765;width:1758;height:372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" adj="85" strokecolor="#5b9bd5 [3204]" strokeweight=".5pt">
                  <v:stroke joinstyle="miter"/>
                </v:shape>
                <v:rect id="Rectangle 47113" o:spid="_x0000_s1029" style="position:absolute;left:2143;top:1762;width:172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" filled="f" stroked="f" strokeweight="1pt">
                  <v:textbox>
                    <w:txbxContent>
                      <w:p w:rsidR="000454F3" w:rsidRPr="00435000" w:rsidRDefault="000454F3" w:rsidP="00435000">
                        <w:pPr>
                          <w:jc w:val="center"/>
                          <w:rPr>
                            <w:b/>
                            <w:sz w:val="24"/>
                          </w:rPr>
                        </w:pPr>
                        <w:r w:rsidRPr="00435000">
                          <w:rPr>
                            <w:b/>
                            <w:sz w:val="24"/>
                          </w:rPr>
                          <w:t>Activités a</w:t>
                        </w:r>
                        <w:r>
                          <w:rPr>
                            <w:b/>
                            <w:sz w:val="24"/>
                          </w:rPr>
                          <w:t>mont</w:t>
                        </w:r>
                      </w:p>
                    </w:txbxContent>
                  </v:textbox>
                </v:rect>
                <v:rect id="Rectangle 47114" o:spid="_x0000_s1030" style="position:absolute;left:32813;top:1857;width:1724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" fillcolor="white [3201]" stroked="f" strokeweight="1pt">
                  <v:textbox>
                    <w:txbxContent>
                      <w:p w:rsidR="000454F3" w:rsidRPr="00435000" w:rsidRDefault="000454F3" w:rsidP="00435000">
                        <w:pPr>
                          <w:jc w:val="center"/>
                          <w:rPr>
                            <w:b/>
                            <w:sz w:val="24"/>
                          </w:rPr>
                        </w:pPr>
                        <w:r w:rsidRPr="00435000">
                          <w:rPr>
                            <w:b/>
                            <w:sz w:val="24"/>
                          </w:rPr>
                          <w:t>Activités a</w:t>
                        </w:r>
                        <w:r>
                          <w:rPr>
                            <w:b/>
                            <w:sz w:val="24"/>
                          </w:rPr>
                          <w:t>val</w:t>
                        </w:r>
                      </w:p>
                    </w:txbxContent>
                  </v:textbox>
                </v:rect>
              </v:group>
            </w:pict>
          </mc:Fallback>
        </mc:AlternateContent>
      </w:r>
      <w:r w:rsidR="00693A79">
        <w:rPr>
          <w:rFonts w:ascii="Times New Roman" w:eastAsia="Calibri" w:hAnsi="Times New Roman" w:cs="Times New Roman"/>
          <w:noProof/>
          <w:sz w:val="24"/>
          <w:szCs w:val="24"/>
          <w:lang w:eastAsia="fr-FR"/>
        </w:rPr>
        <mc:AlternateContent>
          <mc:Choice Requires="wpg">
            <w:drawing>
              <wp:inline distT="0" distB="0" distL="0" distR="0" wp14:anchorId="7E875529" wp14:editId="28DB0ECA">
                <wp:extent cx="5942330" cy="1367790"/>
                <wp:effectExtent l="0" t="0" r="20320" b="22860"/>
                <wp:docPr id="47110" name="Groupe 47110"/>
                <wp:cNvGraphicFramePr/>
                <a:graphic xmlns:a="http://schemas.openxmlformats.org/drawingml/2006/main">
                  <a:graphicData uri="http://schemas.microsoft.com/office/word/2010/wordprocessingGroup">
                    <wpg:wgp>
                      <wpg:cNvGrpSpPr/>
                      <wpg:grpSpPr>
                        <a:xfrm>
                          <a:off x="0" y="0"/>
                          <a:ext cx="5942330" cy="1367790"/>
                          <a:chOff x="0" y="0"/>
                          <a:chExt cx="5942330" cy="1367790"/>
                        </a:xfrm>
                      </wpg:grpSpPr>
                      <wps:wsp>
                        <wps:cNvPr id="2" name="Pentagone 2"/>
                        <wps:cNvSpPr/>
                        <wps:spPr>
                          <a:xfrm>
                            <a:off x="0" y="127635"/>
                            <a:ext cx="1038225" cy="438150"/>
                          </a:xfrm>
                          <a:prstGeom prst="homePlate">
                            <a:avLst/>
                          </a:prstGeom>
                          <a:solidFill>
                            <a:schemeClr val="accent2">
                              <a:lumMod val="60000"/>
                              <a:lumOff val="40000"/>
                            </a:schemeClr>
                          </a:solidFill>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Extraction de la bauxite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entagone 11"/>
                        <wps:cNvSpPr/>
                        <wps:spPr>
                          <a:xfrm>
                            <a:off x="1066800" y="89535"/>
                            <a:ext cx="1123950" cy="552450"/>
                          </a:xfrm>
                          <a:prstGeom prst="homePlate">
                            <a:avLst/>
                          </a:prstGeom>
                          <a:solidFill>
                            <a:schemeClr val="accent2">
                              <a:lumMod val="60000"/>
                              <a:lumOff val="40000"/>
                            </a:schemeClr>
                          </a:solidFill>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Production de l’alumine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entagone 12"/>
                        <wps:cNvSpPr/>
                        <wps:spPr>
                          <a:xfrm>
                            <a:off x="2228850" y="22860"/>
                            <a:ext cx="1181100" cy="600075"/>
                          </a:xfrm>
                          <a:prstGeom prst="homePlate">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Production de l’aluminium primaire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entagone 13"/>
                        <wps:cNvSpPr/>
                        <wps:spPr>
                          <a:xfrm>
                            <a:off x="3419475" y="51435"/>
                            <a:ext cx="1295400" cy="561975"/>
                          </a:xfrm>
                          <a:prstGeom prst="homePlate">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695860" w:rsidRDefault="000454F3" w:rsidP="008A5000">
                              <w:pPr>
                                <w:jc w:val="center"/>
                                <w:rPr>
                                  <w:rFonts w:ascii="Times New Roman" w:hAnsi="Times New Roman" w:cs="Times New Roman"/>
                                  <w:sz w:val="24"/>
                                  <w:szCs w:val="24"/>
                                </w:rPr>
                              </w:pPr>
                              <w:r>
                                <w:rPr>
                                  <w:rFonts w:ascii="Times New Roman" w:hAnsi="Times New Roman" w:cs="Times New Roman"/>
                                  <w:sz w:val="24"/>
                                  <w:szCs w:val="24"/>
                                </w:rPr>
                                <w:t>Première Transformation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entagone 19"/>
                        <wps:cNvSpPr/>
                        <wps:spPr>
                          <a:xfrm rot="5400000">
                            <a:off x="4829175" y="-81915"/>
                            <a:ext cx="1031240" cy="1195070"/>
                          </a:xfrm>
                          <a:prstGeom prst="homePlate">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695860" w:rsidRDefault="000454F3" w:rsidP="008A5000">
                              <w:pPr>
                                <w:jc w:val="center"/>
                                <w:rPr>
                                  <w:rFonts w:ascii="Times New Roman" w:hAnsi="Times New Roman" w:cs="Times New Roman"/>
                                  <w:sz w:val="24"/>
                                  <w:szCs w:val="24"/>
                                </w:rPr>
                              </w:pPr>
                              <w:r>
                                <w:rPr>
                                  <w:rFonts w:ascii="Times New Roman" w:hAnsi="Times New Roman" w:cs="Times New Roman"/>
                                  <w:sz w:val="24"/>
                                  <w:szCs w:val="24"/>
                                </w:rPr>
                                <w:t>Production des articles de consommation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7108" name="Pentagone 47108"/>
                        <wps:cNvSpPr/>
                        <wps:spPr>
                          <a:xfrm flipH="1">
                            <a:off x="4533900" y="822960"/>
                            <a:ext cx="1390650" cy="476250"/>
                          </a:xfrm>
                          <a:prstGeom prst="homePlate">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0454F3" w:rsidRPr="00693A79" w:rsidRDefault="000454F3" w:rsidP="00693A79">
                              <w:pPr>
                                <w:jc w:val="center"/>
                                <w:rPr>
                                  <w:rFonts w:ascii="Times New Roman" w:hAnsi="Times New Roman" w:cs="Times New Roman"/>
                                  <w:sz w:val="24"/>
                                  <w:szCs w:val="24"/>
                                </w:rPr>
                              </w:pPr>
                              <w:r>
                                <w:rPr>
                                  <w:rFonts w:ascii="Times New Roman" w:hAnsi="Times New Roman" w:cs="Times New Roman"/>
                                  <w:sz w:val="24"/>
                                  <w:szCs w:val="24"/>
                                </w:rPr>
                                <w:t>Récupération des déchets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09" name="Pentagone 47109"/>
                        <wps:cNvSpPr/>
                        <wps:spPr>
                          <a:xfrm rot="5400000" flipH="1">
                            <a:off x="3590925" y="403860"/>
                            <a:ext cx="732790" cy="1195070"/>
                          </a:xfrm>
                          <a:prstGeom prst="homePlate">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rsidR="000454F3" w:rsidRPr="00695860" w:rsidRDefault="000454F3" w:rsidP="00693A79">
                              <w:pPr>
                                <w:jc w:val="center"/>
                                <w:rPr>
                                  <w:rFonts w:ascii="Times New Roman" w:hAnsi="Times New Roman" w:cs="Times New Roman"/>
                                  <w:sz w:val="24"/>
                                  <w:szCs w:val="24"/>
                                </w:rPr>
                              </w:pPr>
                              <w:r>
                                <w:rPr>
                                  <w:rFonts w:ascii="Times New Roman" w:hAnsi="Times New Roman" w:cs="Times New Roman"/>
                                  <w:sz w:val="24"/>
                                  <w:szCs w:val="24"/>
                                </w:rPr>
                                <w:t xml:space="preserve">Fonderie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875529" id="Groupe 47110" o:spid="_x0000_s1031" style="width:467.9pt;height:107.7pt;mso-position-horizontal-relative:char;mso-position-vertical-relative:line" coordsize="59423,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 o:spid="_x0000_s1032" type="#_x0000_t15" style="position:absolute;top:1276;width:1038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" adj="17042" fillcolor="#f4b083 [1941]" strokecolor="#0070c0" strokeweight="1pt">
                  <v:textbo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Extraction de la bauxite</w:t>
                        </w:r>
                      </w:p>
                    </w:txbxContent>
                  </v:textbox>
                </v:shape>
                <v:shape id="Pentagone 11" o:spid="_x0000_s1033" type="#_x0000_t15" style="position:absolute;left:10668;top:895;width:1123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" adj="16292" fillcolor="#f4b083 [1941]" strokecolor="#0070c0" strokeweight="1pt">
                  <v:textbo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Production de l’alumine</w:t>
                        </w:r>
                      </w:p>
                    </w:txbxContent>
                  </v:textbox>
                </v:shape>
                <v:shape id="Pentagone 12" o:spid="_x0000_s1034" type="#_x0000_t15" style="position:absolute;left:22288;top:228;width:1181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" adj="16113" fillcolor="white [3201]" strokecolor="#0070c0" strokeweight="1pt">
                  <v:textbox>
                    <w:txbxContent>
                      <w:p w:rsidR="000454F3" w:rsidRPr="008A5000" w:rsidRDefault="000454F3" w:rsidP="00695860">
                        <w:pPr>
                          <w:jc w:val="center"/>
                          <w:rPr>
                            <w:rFonts w:ascii="Times New Roman" w:hAnsi="Times New Roman" w:cs="Times New Roman"/>
                            <w:szCs w:val="24"/>
                          </w:rPr>
                        </w:pPr>
                        <w:r w:rsidRPr="008A5000">
                          <w:rPr>
                            <w:rFonts w:ascii="Times New Roman" w:hAnsi="Times New Roman" w:cs="Times New Roman"/>
                            <w:szCs w:val="24"/>
                          </w:rPr>
                          <w:t>Production de l’aluminium primaire</w:t>
                        </w:r>
                      </w:p>
                    </w:txbxContent>
                  </v:textbox>
                </v:shape>
                <v:shape id="Pentagone 13" o:spid="_x0000_s1035" type="#_x0000_t15" style="position:absolute;left:34194;top:514;width:1295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" adj="16915" fillcolor="white [3201]" strokecolor="#0070c0" strokeweight="1pt">
                  <v:textbox>
                    <w:txbxContent>
                      <w:p w:rsidR="000454F3" w:rsidRPr="00695860" w:rsidRDefault="000454F3" w:rsidP="008A5000">
                        <w:pPr>
                          <w:jc w:val="center"/>
                          <w:rPr>
                            <w:rFonts w:ascii="Times New Roman" w:hAnsi="Times New Roman" w:cs="Times New Roman"/>
                            <w:sz w:val="24"/>
                            <w:szCs w:val="24"/>
                          </w:rPr>
                        </w:pPr>
                        <w:r>
                          <w:rPr>
                            <w:rFonts w:ascii="Times New Roman" w:hAnsi="Times New Roman" w:cs="Times New Roman"/>
                            <w:sz w:val="24"/>
                            <w:szCs w:val="24"/>
                          </w:rPr>
                          <w:t>Première Transformation</w:t>
                        </w:r>
                      </w:p>
                    </w:txbxContent>
                  </v:textbox>
                </v:shape>
                <v:shape id="Pentagone 19" o:spid="_x0000_s1036" type="#_x0000_t15" style="position:absolute;left:48292;top:-820;width:10312;height:11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" adj="10800" fillcolor="white [3201]" strokecolor="#0070c0" strokeweight="1pt">
                  <v:textbox style="layout-flow:vertical;mso-layout-flow-alt:bottom-to-top">
                    <w:txbxContent>
                      <w:p w:rsidR="000454F3" w:rsidRPr="00695860" w:rsidRDefault="000454F3" w:rsidP="008A5000">
                        <w:pPr>
                          <w:jc w:val="center"/>
                          <w:rPr>
                            <w:rFonts w:ascii="Times New Roman" w:hAnsi="Times New Roman" w:cs="Times New Roman"/>
                            <w:sz w:val="24"/>
                            <w:szCs w:val="24"/>
                          </w:rPr>
                        </w:pPr>
                        <w:r>
                          <w:rPr>
                            <w:rFonts w:ascii="Times New Roman" w:hAnsi="Times New Roman" w:cs="Times New Roman"/>
                            <w:sz w:val="24"/>
                            <w:szCs w:val="24"/>
                          </w:rPr>
                          <w:t>Production des articles de consommation</w:t>
                        </w:r>
                      </w:p>
                    </w:txbxContent>
                  </v:textbox>
                </v:shape>
                <v:shape id="Pentagone 47108" o:spid="_x0000_s1037" type="#_x0000_t15" style="position:absolute;left:45339;top:8229;width:13906;height:47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" adj="17901" fillcolor="white [3201]" strokecolor="#2e74b5 [2404]" strokeweight="1pt">
                  <v:textbox>
                    <w:txbxContent>
                      <w:p w:rsidR="000454F3" w:rsidRPr="00693A79" w:rsidRDefault="000454F3" w:rsidP="00693A79">
                        <w:pPr>
                          <w:jc w:val="center"/>
                          <w:rPr>
                            <w:rFonts w:ascii="Times New Roman" w:hAnsi="Times New Roman" w:cs="Times New Roman"/>
                            <w:sz w:val="24"/>
                            <w:szCs w:val="24"/>
                          </w:rPr>
                        </w:pPr>
                        <w:r>
                          <w:rPr>
                            <w:rFonts w:ascii="Times New Roman" w:hAnsi="Times New Roman" w:cs="Times New Roman"/>
                            <w:sz w:val="24"/>
                            <w:szCs w:val="24"/>
                          </w:rPr>
                          <w:t>Récupération des déchets</w:t>
                        </w:r>
                      </w:p>
                    </w:txbxContent>
                  </v:textbox>
                </v:shape>
                <v:shape id="Pentagone 47109" o:spid="_x0000_s1038" type="#_x0000_t15" style="position:absolute;left:35909;top:4038;width:7327;height:1195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" adj="10800" fillcolor="white [3201]" strokecolor="#0070c0" strokeweight="1pt">
                  <v:textbox style="layout-flow:vertical;mso-layout-flow-alt:bottom-to-top">
                    <w:txbxContent>
                      <w:p w:rsidR="000454F3" w:rsidRPr="00695860" w:rsidRDefault="000454F3" w:rsidP="00693A79">
                        <w:pPr>
                          <w:jc w:val="center"/>
                          <w:rPr>
                            <w:rFonts w:ascii="Times New Roman" w:hAnsi="Times New Roman" w:cs="Times New Roman"/>
                            <w:sz w:val="24"/>
                            <w:szCs w:val="24"/>
                          </w:rPr>
                        </w:pPr>
                        <w:r>
                          <w:rPr>
                            <w:rFonts w:ascii="Times New Roman" w:hAnsi="Times New Roman" w:cs="Times New Roman"/>
                            <w:sz w:val="24"/>
                            <w:szCs w:val="24"/>
                          </w:rPr>
                          <w:t xml:space="preserve">Fonderie </w:t>
                        </w:r>
                      </w:p>
                    </w:txbxContent>
                  </v:textbox>
                </v:shape>
                <w10:anchorlock/>
              </v:group>
            </w:pict>
          </mc:Fallback>
        </mc:AlternateContent>
      </w:r>
    </w:p>
    <w:p w:rsidR="00740819" w:rsidRDefault="00740819" w:rsidP="006439E1">
      <w:pPr>
        <w:spacing w:line="360" w:lineRule="auto"/>
        <w:jc w:val="center"/>
        <w:rPr>
          <w:rFonts w:ascii="Times New Roman" w:eastAsia="Calibri" w:hAnsi="Times New Roman" w:cs="Times New Roman"/>
          <w:i/>
          <w:sz w:val="24"/>
          <w:szCs w:val="24"/>
          <w:u w:val="single"/>
        </w:rPr>
      </w:pPr>
    </w:p>
    <w:p w:rsidR="006439E1" w:rsidRDefault="006439E1" w:rsidP="006439E1">
      <w:pPr>
        <w:spacing w:line="36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Figure 19</w:t>
      </w:r>
      <w:r w:rsidRPr="00FB55A2">
        <w:rPr>
          <w:rFonts w:ascii="Times New Roman" w:eastAsia="Calibri" w:hAnsi="Times New Roman" w:cs="Times New Roman"/>
          <w:i/>
          <w:sz w:val="24"/>
          <w:szCs w:val="24"/>
        </w:rPr>
        <w:t> :</w:t>
      </w:r>
      <w:r w:rsidR="00E54FF3">
        <w:rPr>
          <w:rFonts w:ascii="Times New Roman" w:eastAsia="Calibri" w:hAnsi="Times New Roman" w:cs="Times New Roman"/>
          <w:i/>
          <w:sz w:val="24"/>
          <w:szCs w:val="24"/>
        </w:rPr>
        <w:t xml:space="preserve"> Chaine de valeur de la filière A</w:t>
      </w:r>
      <w:r>
        <w:rPr>
          <w:rFonts w:ascii="Times New Roman" w:eastAsia="Calibri" w:hAnsi="Times New Roman" w:cs="Times New Roman"/>
          <w:i/>
          <w:sz w:val="24"/>
          <w:szCs w:val="24"/>
        </w:rPr>
        <w:t>luminium</w:t>
      </w:r>
      <w:r w:rsidRPr="001A77E2">
        <w:t xml:space="preserve"> </w:t>
      </w:r>
    </w:p>
    <w:p w:rsidR="00693A79" w:rsidRDefault="00301BC8" w:rsidP="00740819">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740819">
        <w:rPr>
          <w:rFonts w:ascii="Times New Roman" w:eastAsia="Calibri" w:hAnsi="Times New Roman" w:cs="Times New Roman"/>
          <w:sz w:val="24"/>
          <w:szCs w:val="24"/>
        </w:rPr>
        <w:t>vec le fort potentiel bauxitique et hydroélectrique du Cameroun, la société ALUCAM pourrait continuer à attirer d’autres acteurs de la filière aval. Ce qui améliorerait la rentabilité du projet d’extension de ses capacités, accroitrait la valeur ajoutée de la filière et renforcerait le positionnement stratégique</w:t>
      </w:r>
      <w:r w:rsidR="00435000">
        <w:rPr>
          <w:rFonts w:ascii="Times New Roman" w:eastAsia="Calibri" w:hAnsi="Times New Roman" w:cs="Times New Roman"/>
          <w:sz w:val="24"/>
          <w:szCs w:val="24"/>
        </w:rPr>
        <w:t xml:space="preserve"> de la société</w:t>
      </w:r>
      <w:r w:rsidR="00740819">
        <w:rPr>
          <w:rFonts w:ascii="Times New Roman" w:eastAsia="Calibri" w:hAnsi="Times New Roman" w:cs="Times New Roman"/>
          <w:sz w:val="24"/>
          <w:szCs w:val="24"/>
        </w:rPr>
        <w:t xml:space="preserve"> </w:t>
      </w:r>
      <w:r w:rsidR="00435000">
        <w:rPr>
          <w:rFonts w:ascii="Times New Roman" w:eastAsia="Calibri" w:hAnsi="Times New Roman" w:cs="Times New Roman"/>
          <w:sz w:val="24"/>
          <w:szCs w:val="24"/>
        </w:rPr>
        <w:t>comme</w:t>
      </w:r>
      <w:r w:rsidR="00740819">
        <w:rPr>
          <w:rFonts w:ascii="Times New Roman" w:eastAsia="Calibri" w:hAnsi="Times New Roman" w:cs="Times New Roman"/>
          <w:sz w:val="24"/>
          <w:szCs w:val="24"/>
        </w:rPr>
        <w:t xml:space="preserve"> leader de la filière dans la zone CEEAC et </w:t>
      </w:r>
      <w:r w:rsidR="00435000">
        <w:rPr>
          <w:rFonts w:ascii="Times New Roman" w:eastAsia="Calibri" w:hAnsi="Times New Roman" w:cs="Times New Roman"/>
          <w:sz w:val="24"/>
          <w:szCs w:val="24"/>
        </w:rPr>
        <w:t xml:space="preserve">du </w:t>
      </w:r>
      <w:r w:rsidR="00740819">
        <w:rPr>
          <w:rFonts w:ascii="Times New Roman" w:eastAsia="Calibri" w:hAnsi="Times New Roman" w:cs="Times New Roman"/>
          <w:sz w:val="24"/>
          <w:szCs w:val="24"/>
        </w:rPr>
        <w:t>Nigéria</w:t>
      </w:r>
      <w:r w:rsidR="00435000">
        <w:rPr>
          <w:rFonts w:ascii="Times New Roman" w:eastAsia="Calibri" w:hAnsi="Times New Roman" w:cs="Times New Roman"/>
          <w:sz w:val="24"/>
          <w:szCs w:val="24"/>
        </w:rPr>
        <w:t xml:space="preserve"> tel qu’envisagé dans le PDI</w:t>
      </w:r>
      <w:r w:rsidR="00740819">
        <w:rPr>
          <w:rFonts w:ascii="Times New Roman" w:eastAsia="Calibri" w:hAnsi="Times New Roman" w:cs="Times New Roman"/>
          <w:sz w:val="24"/>
          <w:szCs w:val="24"/>
        </w:rPr>
        <w:t>.</w:t>
      </w:r>
    </w:p>
    <w:p w:rsidR="00C75A75" w:rsidRPr="00C75A75" w:rsidRDefault="00C75A75" w:rsidP="003E3B3E">
      <w:pPr>
        <w:pStyle w:val="Titre2"/>
        <w:spacing w:after="240"/>
        <w:rPr>
          <w:rFonts w:eastAsia="Calibri"/>
        </w:rPr>
      </w:pPr>
      <w:bookmarkStart w:id="64" w:name="_Toc20989970"/>
      <w:r>
        <w:rPr>
          <w:rFonts w:eastAsia="Calibri"/>
        </w:rPr>
        <w:t>IV</w:t>
      </w:r>
      <w:r w:rsidRPr="00C75A75">
        <w:rPr>
          <w:rFonts w:eastAsia="Calibri"/>
        </w:rPr>
        <w:t>.</w:t>
      </w:r>
      <w:r>
        <w:rPr>
          <w:rFonts w:eastAsia="Calibri"/>
        </w:rPr>
        <w:t>2</w:t>
      </w:r>
      <w:r w:rsidRPr="00C75A75">
        <w:rPr>
          <w:rFonts w:eastAsia="Calibri"/>
        </w:rPr>
        <w:t xml:space="preserve">. Les activités identifiées dans la </w:t>
      </w:r>
      <w:r>
        <w:rPr>
          <w:rFonts w:eastAsia="Calibri"/>
        </w:rPr>
        <w:t>deuxième</w:t>
      </w:r>
      <w:r w:rsidRPr="00C75A75">
        <w:rPr>
          <w:rFonts w:eastAsia="Calibri"/>
        </w:rPr>
        <w:t xml:space="preserve"> phase</w:t>
      </w:r>
      <w:bookmarkEnd w:id="64"/>
    </w:p>
    <w:p w:rsidR="00435000" w:rsidRDefault="00BA112F" w:rsidP="00BA112F">
      <w:pPr>
        <w:pStyle w:val="Titre3"/>
      </w:pPr>
      <w:bookmarkStart w:id="65" w:name="_Toc20989971"/>
      <w:r>
        <w:t>IV.2.1. E</w:t>
      </w:r>
      <w:r w:rsidR="00435000" w:rsidRPr="00435000">
        <w:t>tude stratégique du déploiement de la filière Bauxite-Alumine-Aluminium au Cameroun</w:t>
      </w:r>
      <w:bookmarkEnd w:id="65"/>
    </w:p>
    <w:p w:rsidR="00BA112F" w:rsidRPr="00BA112F" w:rsidRDefault="00BA112F" w:rsidP="0041012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Dans le cadre l’opérationnalisation du PDI notamment du Pilier industriel structurant Mine-Métallurgie-Sidérurgie, cette étude est identifiée dans les actions prioritaires à court terme.</w:t>
      </w:r>
      <w:r w:rsidR="007F0E8D">
        <w:rPr>
          <w:rFonts w:ascii="Times New Roman" w:hAnsi="Times New Roman" w:cs="Times New Roman"/>
          <w:sz w:val="24"/>
          <w:szCs w:val="24"/>
        </w:rPr>
        <w:t xml:space="preserve"> Il s’agira dans le cadre de cette activité de :</w:t>
      </w:r>
    </w:p>
    <w:p w:rsidR="00B2278B" w:rsidRPr="00B2278B" w:rsidRDefault="00301BC8" w:rsidP="00435000">
      <w:pPr>
        <w:numPr>
          <w:ilvl w:val="0"/>
          <w:numId w:val="22"/>
        </w:num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élaborer, </w:t>
      </w:r>
      <w:r w:rsidR="007F0E8D">
        <w:rPr>
          <w:rFonts w:ascii="Times New Roman" w:eastAsia="Calibri" w:hAnsi="Times New Roman" w:cs="Times New Roman"/>
          <w:sz w:val="24"/>
          <w:szCs w:val="24"/>
        </w:rPr>
        <w:t>examiner</w:t>
      </w:r>
      <w:r w:rsidR="00B2278B" w:rsidRPr="00B2278B">
        <w:rPr>
          <w:rFonts w:ascii="Times New Roman" w:eastAsia="Calibri" w:hAnsi="Times New Roman" w:cs="Times New Roman"/>
          <w:sz w:val="24"/>
          <w:szCs w:val="24"/>
        </w:rPr>
        <w:t xml:space="preserve"> et valid</w:t>
      </w:r>
      <w:r>
        <w:rPr>
          <w:rFonts w:ascii="Times New Roman" w:eastAsia="Calibri" w:hAnsi="Times New Roman" w:cs="Times New Roman"/>
          <w:sz w:val="24"/>
          <w:szCs w:val="24"/>
        </w:rPr>
        <w:t>er l</w:t>
      </w:r>
      <w:r w:rsidR="00B2278B" w:rsidRPr="00B2278B">
        <w:rPr>
          <w:rFonts w:ascii="Times New Roman" w:eastAsia="Calibri" w:hAnsi="Times New Roman" w:cs="Times New Roman"/>
          <w:sz w:val="24"/>
          <w:szCs w:val="24"/>
        </w:rPr>
        <w:t>es termes de référence de l’étude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lance</w:t>
      </w:r>
      <w:r w:rsidR="007F0E8D">
        <w:rPr>
          <w:rFonts w:ascii="Times New Roman" w:eastAsia="Calibri" w:hAnsi="Times New Roman" w:cs="Times New Roman"/>
          <w:sz w:val="24"/>
          <w:szCs w:val="24"/>
        </w:rPr>
        <w:t xml:space="preserve">r </w:t>
      </w:r>
      <w:r w:rsidRPr="00435000">
        <w:rPr>
          <w:rFonts w:ascii="Times New Roman" w:eastAsia="Calibri" w:hAnsi="Times New Roman" w:cs="Times New Roman"/>
          <w:sz w:val="24"/>
          <w:szCs w:val="24"/>
        </w:rPr>
        <w:t>un Appel à Manifestation d’Intérêt pour le recrutement d’un Consultant spécialisé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élabor</w:t>
      </w:r>
      <w:r w:rsidR="007F0E8D">
        <w:rPr>
          <w:rFonts w:ascii="Times New Roman" w:eastAsia="Calibri" w:hAnsi="Times New Roman" w:cs="Times New Roman"/>
          <w:sz w:val="24"/>
          <w:szCs w:val="24"/>
        </w:rPr>
        <w:t xml:space="preserve">er </w:t>
      </w:r>
      <w:r w:rsidRPr="00435000">
        <w:rPr>
          <w:rFonts w:ascii="Times New Roman" w:eastAsia="Calibri" w:hAnsi="Times New Roman" w:cs="Times New Roman"/>
          <w:sz w:val="24"/>
          <w:szCs w:val="24"/>
        </w:rPr>
        <w:t>un Dossier d’Appel d’Offres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lance</w:t>
      </w:r>
      <w:r w:rsidR="007F0E8D">
        <w:rPr>
          <w:rFonts w:ascii="Times New Roman" w:eastAsia="Calibri" w:hAnsi="Times New Roman" w:cs="Times New Roman"/>
          <w:sz w:val="24"/>
          <w:szCs w:val="24"/>
        </w:rPr>
        <w:t>r</w:t>
      </w:r>
      <w:r w:rsidRPr="00435000">
        <w:rPr>
          <w:rFonts w:ascii="Times New Roman" w:eastAsia="Calibri" w:hAnsi="Times New Roman" w:cs="Times New Roman"/>
          <w:sz w:val="24"/>
          <w:szCs w:val="24"/>
        </w:rPr>
        <w:t xml:space="preserve"> l’Appel d’Offres en vue du recrutement du Consultant spécialisé pour la réalisation de l’étude</w:t>
      </w:r>
      <w:r w:rsidR="00301BC8">
        <w:rPr>
          <w:rFonts w:ascii="Times New Roman" w:eastAsia="Calibri" w:hAnsi="Times New Roman" w:cs="Times New Roman"/>
          <w:sz w:val="24"/>
          <w:szCs w:val="24"/>
        </w:rPr>
        <w:t>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recrute</w:t>
      </w:r>
      <w:r w:rsidR="007F0E8D">
        <w:rPr>
          <w:rFonts w:ascii="Times New Roman" w:eastAsia="Calibri" w:hAnsi="Times New Roman" w:cs="Times New Roman"/>
          <w:sz w:val="24"/>
          <w:szCs w:val="24"/>
        </w:rPr>
        <w:t>r</w:t>
      </w:r>
      <w:r w:rsidRPr="00435000">
        <w:rPr>
          <w:rFonts w:ascii="Times New Roman" w:eastAsia="Calibri" w:hAnsi="Times New Roman" w:cs="Times New Roman"/>
          <w:sz w:val="24"/>
          <w:szCs w:val="24"/>
        </w:rPr>
        <w:t xml:space="preserve"> un Prestataire chargé de la réalisation de l’étude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réalis</w:t>
      </w:r>
      <w:r w:rsidR="007F0E8D">
        <w:rPr>
          <w:rFonts w:ascii="Times New Roman" w:eastAsia="Calibri" w:hAnsi="Times New Roman" w:cs="Times New Roman"/>
          <w:sz w:val="24"/>
          <w:szCs w:val="24"/>
        </w:rPr>
        <w:t>er</w:t>
      </w:r>
      <w:r w:rsidRPr="00435000">
        <w:rPr>
          <w:rFonts w:ascii="Times New Roman" w:eastAsia="Calibri" w:hAnsi="Times New Roman" w:cs="Times New Roman"/>
          <w:sz w:val="24"/>
          <w:szCs w:val="24"/>
        </w:rPr>
        <w:t xml:space="preserve"> l’étude ;</w:t>
      </w:r>
    </w:p>
    <w:p w:rsidR="00435000" w:rsidRPr="00435000" w:rsidRDefault="00435000" w:rsidP="00435000">
      <w:pPr>
        <w:numPr>
          <w:ilvl w:val="0"/>
          <w:numId w:val="22"/>
        </w:numPr>
        <w:spacing w:line="360" w:lineRule="auto"/>
        <w:contextualSpacing/>
        <w:jc w:val="both"/>
        <w:rPr>
          <w:rFonts w:ascii="Times New Roman" w:eastAsia="Calibri" w:hAnsi="Times New Roman" w:cs="Times New Roman"/>
          <w:b/>
          <w:sz w:val="24"/>
          <w:szCs w:val="24"/>
        </w:rPr>
      </w:pPr>
      <w:r w:rsidRPr="00435000">
        <w:rPr>
          <w:rFonts w:ascii="Times New Roman" w:eastAsia="Calibri" w:hAnsi="Times New Roman" w:cs="Times New Roman"/>
          <w:sz w:val="24"/>
          <w:szCs w:val="24"/>
        </w:rPr>
        <w:t>exam</w:t>
      </w:r>
      <w:r w:rsidR="007F0E8D">
        <w:rPr>
          <w:rFonts w:ascii="Times New Roman" w:eastAsia="Calibri" w:hAnsi="Times New Roman" w:cs="Times New Roman"/>
          <w:sz w:val="24"/>
          <w:szCs w:val="24"/>
        </w:rPr>
        <w:t>iner</w:t>
      </w:r>
      <w:r w:rsidRPr="00435000">
        <w:rPr>
          <w:rFonts w:ascii="Times New Roman" w:eastAsia="Calibri" w:hAnsi="Times New Roman" w:cs="Times New Roman"/>
          <w:sz w:val="24"/>
          <w:szCs w:val="24"/>
        </w:rPr>
        <w:t xml:space="preserve"> et valid</w:t>
      </w:r>
      <w:r w:rsidR="007F0E8D">
        <w:rPr>
          <w:rFonts w:ascii="Times New Roman" w:eastAsia="Calibri" w:hAnsi="Times New Roman" w:cs="Times New Roman"/>
          <w:sz w:val="24"/>
          <w:szCs w:val="24"/>
        </w:rPr>
        <w:t>er</w:t>
      </w:r>
      <w:r w:rsidRPr="00435000">
        <w:rPr>
          <w:rFonts w:ascii="Times New Roman" w:eastAsia="Calibri" w:hAnsi="Times New Roman" w:cs="Times New Roman"/>
          <w:sz w:val="24"/>
          <w:szCs w:val="24"/>
        </w:rPr>
        <w:t xml:space="preserve"> </w:t>
      </w:r>
      <w:r w:rsidR="00301BC8">
        <w:rPr>
          <w:rFonts w:ascii="Times New Roman" w:eastAsia="Calibri" w:hAnsi="Times New Roman" w:cs="Times New Roman"/>
          <w:sz w:val="24"/>
          <w:szCs w:val="24"/>
        </w:rPr>
        <w:t>le</w:t>
      </w:r>
      <w:r w:rsidRPr="00435000">
        <w:rPr>
          <w:rFonts w:ascii="Times New Roman" w:eastAsia="Calibri" w:hAnsi="Times New Roman" w:cs="Times New Roman"/>
          <w:sz w:val="24"/>
          <w:szCs w:val="24"/>
        </w:rPr>
        <w:t xml:space="preserve"> rapport de l’étude.</w:t>
      </w:r>
    </w:p>
    <w:p w:rsidR="00435000" w:rsidRPr="00435000" w:rsidRDefault="00435000" w:rsidP="00435000">
      <w:pPr>
        <w:spacing w:line="360" w:lineRule="auto"/>
        <w:ind w:left="720"/>
        <w:contextualSpacing/>
        <w:jc w:val="both"/>
        <w:rPr>
          <w:rFonts w:ascii="Times New Roman" w:eastAsia="Calibri" w:hAnsi="Times New Roman" w:cs="Times New Roman"/>
          <w:b/>
          <w:sz w:val="24"/>
          <w:szCs w:val="24"/>
        </w:rPr>
      </w:pPr>
    </w:p>
    <w:p w:rsidR="00435000" w:rsidRDefault="00BA112F" w:rsidP="00BA112F">
      <w:pPr>
        <w:pStyle w:val="Titre3"/>
      </w:pPr>
      <w:bookmarkStart w:id="66" w:name="_Toc20989972"/>
      <w:r>
        <w:t>IV.2.2.P</w:t>
      </w:r>
      <w:r w:rsidR="00435000" w:rsidRPr="00435000">
        <w:t>rojet d’extension de la capacité de production de l’entreprise à 360 000 tonnes/an :</w:t>
      </w:r>
      <w:bookmarkEnd w:id="66"/>
    </w:p>
    <w:p w:rsidR="007F0E8D" w:rsidRPr="007F0E8D" w:rsidRDefault="007F0E8D" w:rsidP="007F0E8D">
      <w:pPr>
        <w:ind w:firstLine="709"/>
        <w:rPr>
          <w:rFonts w:ascii="Times New Roman" w:eastAsia="Calibri" w:hAnsi="Times New Roman" w:cs="Times New Roman"/>
          <w:sz w:val="24"/>
          <w:szCs w:val="24"/>
        </w:rPr>
      </w:pPr>
      <w:r w:rsidRPr="007F0E8D">
        <w:rPr>
          <w:rFonts w:ascii="Times New Roman" w:eastAsia="Calibri" w:hAnsi="Times New Roman" w:cs="Times New Roman"/>
          <w:sz w:val="24"/>
          <w:szCs w:val="24"/>
        </w:rPr>
        <w:t xml:space="preserve">Il s’agira de : </w:t>
      </w:r>
    </w:p>
    <w:p w:rsidR="00435000" w:rsidRPr="00435000" w:rsidRDefault="00435000" w:rsidP="00435000">
      <w:pPr>
        <w:numPr>
          <w:ilvl w:val="0"/>
          <w:numId w:val="23"/>
        </w:numPr>
        <w:spacing w:line="360" w:lineRule="auto"/>
        <w:contextualSpacing/>
        <w:jc w:val="both"/>
        <w:rPr>
          <w:rFonts w:ascii="Times New Roman" w:eastAsia="Calibri" w:hAnsi="Times New Roman" w:cs="Times New Roman"/>
          <w:sz w:val="24"/>
          <w:szCs w:val="24"/>
        </w:rPr>
      </w:pPr>
      <w:r w:rsidRPr="00435000">
        <w:rPr>
          <w:rFonts w:ascii="Times New Roman" w:eastAsia="Calibri" w:hAnsi="Times New Roman" w:cs="Times New Roman"/>
          <w:sz w:val="24"/>
          <w:szCs w:val="24"/>
        </w:rPr>
        <w:t>réalis</w:t>
      </w:r>
      <w:r w:rsidR="007F0E8D">
        <w:rPr>
          <w:rFonts w:ascii="Times New Roman" w:eastAsia="Calibri" w:hAnsi="Times New Roman" w:cs="Times New Roman"/>
          <w:sz w:val="24"/>
          <w:szCs w:val="24"/>
        </w:rPr>
        <w:t xml:space="preserve">er </w:t>
      </w:r>
      <w:r w:rsidRPr="00435000">
        <w:rPr>
          <w:rFonts w:ascii="Times New Roman" w:eastAsia="Calibri" w:hAnsi="Times New Roman" w:cs="Times New Roman"/>
          <w:sz w:val="24"/>
          <w:szCs w:val="24"/>
        </w:rPr>
        <w:t>un plan d’affaires pour le projet d’extension</w:t>
      </w:r>
      <w:r w:rsidR="007F0E8D">
        <w:rPr>
          <w:rFonts w:ascii="Times New Roman" w:eastAsia="Calibri" w:hAnsi="Times New Roman" w:cs="Times New Roman"/>
          <w:sz w:val="24"/>
          <w:szCs w:val="24"/>
        </w:rPr>
        <w:t> </w:t>
      </w:r>
      <w:r w:rsidRPr="00435000">
        <w:rPr>
          <w:rFonts w:ascii="Times New Roman" w:eastAsia="Calibri" w:hAnsi="Times New Roman" w:cs="Times New Roman"/>
          <w:sz w:val="24"/>
          <w:szCs w:val="24"/>
        </w:rPr>
        <w:t>;</w:t>
      </w:r>
    </w:p>
    <w:p w:rsidR="00435000" w:rsidRPr="00435000" w:rsidRDefault="00435000" w:rsidP="00435000">
      <w:pPr>
        <w:numPr>
          <w:ilvl w:val="0"/>
          <w:numId w:val="23"/>
        </w:numPr>
        <w:spacing w:line="360" w:lineRule="auto"/>
        <w:contextualSpacing/>
        <w:jc w:val="both"/>
        <w:rPr>
          <w:rFonts w:ascii="Times New Roman" w:eastAsia="Calibri" w:hAnsi="Times New Roman" w:cs="Times New Roman"/>
          <w:sz w:val="24"/>
          <w:szCs w:val="24"/>
        </w:rPr>
      </w:pPr>
      <w:r w:rsidRPr="00435000">
        <w:rPr>
          <w:rFonts w:ascii="Times New Roman" w:eastAsia="Calibri" w:hAnsi="Times New Roman" w:cs="Times New Roman"/>
          <w:sz w:val="24"/>
          <w:szCs w:val="24"/>
        </w:rPr>
        <w:t>lance</w:t>
      </w:r>
      <w:r w:rsidR="007F0E8D">
        <w:rPr>
          <w:rFonts w:ascii="Times New Roman" w:eastAsia="Calibri" w:hAnsi="Times New Roman" w:cs="Times New Roman"/>
          <w:sz w:val="24"/>
          <w:szCs w:val="24"/>
        </w:rPr>
        <w:t xml:space="preserve">r </w:t>
      </w:r>
      <w:r w:rsidRPr="00435000">
        <w:rPr>
          <w:rFonts w:ascii="Times New Roman" w:eastAsia="Calibri" w:hAnsi="Times New Roman" w:cs="Times New Roman"/>
          <w:sz w:val="24"/>
          <w:szCs w:val="24"/>
        </w:rPr>
        <w:t>un Appel à Manifestation d’Intérêt pour la recherche et l’attraction de potentiels investisseurs avec possibilité d’entrée dans le capital de l’entreprise ;</w:t>
      </w:r>
    </w:p>
    <w:p w:rsidR="00435000" w:rsidRPr="007F0E8D" w:rsidRDefault="00435000" w:rsidP="00C209E5">
      <w:pPr>
        <w:numPr>
          <w:ilvl w:val="0"/>
          <w:numId w:val="23"/>
        </w:numPr>
        <w:spacing w:line="360" w:lineRule="auto"/>
        <w:contextualSpacing/>
        <w:jc w:val="both"/>
        <w:rPr>
          <w:rFonts w:ascii="Times New Roman" w:eastAsia="Calibri" w:hAnsi="Times New Roman" w:cs="Times New Roman"/>
          <w:sz w:val="24"/>
          <w:szCs w:val="24"/>
        </w:rPr>
      </w:pPr>
      <w:r w:rsidRPr="007F0E8D">
        <w:rPr>
          <w:rFonts w:ascii="Times New Roman" w:eastAsia="Calibri" w:hAnsi="Times New Roman" w:cs="Times New Roman"/>
          <w:sz w:val="24"/>
          <w:szCs w:val="24"/>
        </w:rPr>
        <w:t>ouv</w:t>
      </w:r>
      <w:r w:rsidR="007F0E8D" w:rsidRPr="007F0E8D">
        <w:rPr>
          <w:rFonts w:ascii="Times New Roman" w:eastAsia="Calibri" w:hAnsi="Times New Roman" w:cs="Times New Roman"/>
          <w:sz w:val="24"/>
          <w:szCs w:val="24"/>
        </w:rPr>
        <w:t>rir</w:t>
      </w:r>
      <w:r w:rsidRPr="007F0E8D">
        <w:rPr>
          <w:rFonts w:ascii="Times New Roman" w:eastAsia="Calibri" w:hAnsi="Times New Roman" w:cs="Times New Roman"/>
          <w:sz w:val="24"/>
          <w:szCs w:val="24"/>
        </w:rPr>
        <w:t xml:space="preserve"> </w:t>
      </w:r>
      <w:r w:rsidR="007F0E8D" w:rsidRPr="007F0E8D">
        <w:rPr>
          <w:rFonts w:ascii="Times New Roman" w:eastAsia="Calibri" w:hAnsi="Times New Roman" w:cs="Times New Roman"/>
          <w:sz w:val="24"/>
          <w:szCs w:val="24"/>
        </w:rPr>
        <w:t>le</w:t>
      </w:r>
      <w:r w:rsidRPr="007F0E8D">
        <w:rPr>
          <w:rFonts w:ascii="Times New Roman" w:eastAsia="Calibri" w:hAnsi="Times New Roman" w:cs="Times New Roman"/>
          <w:sz w:val="24"/>
          <w:szCs w:val="24"/>
        </w:rPr>
        <w:t xml:space="preserve"> capital social aux potentiels investisseurs</w:t>
      </w:r>
      <w:r w:rsidR="0054327B">
        <w:rPr>
          <w:rFonts w:ascii="Times New Roman" w:eastAsia="Calibri" w:hAnsi="Times New Roman" w:cs="Times New Roman"/>
          <w:sz w:val="24"/>
          <w:szCs w:val="24"/>
        </w:rPr>
        <w:t xml:space="preserve"> </w:t>
      </w:r>
      <w:r w:rsidRPr="007F0E8D">
        <w:rPr>
          <w:rFonts w:ascii="Times New Roman" w:eastAsia="Calibri" w:hAnsi="Times New Roman" w:cs="Times New Roman"/>
          <w:sz w:val="24"/>
          <w:szCs w:val="24"/>
        </w:rPr>
        <w:t>;</w:t>
      </w:r>
    </w:p>
    <w:p w:rsidR="00435000" w:rsidRPr="00435000" w:rsidRDefault="007F0E8D" w:rsidP="00435000">
      <w:pPr>
        <w:numPr>
          <w:ilvl w:val="0"/>
          <w:numId w:val="23"/>
        </w:num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54327B">
        <w:rPr>
          <w:rFonts w:ascii="Times New Roman" w:eastAsia="Calibri" w:hAnsi="Times New Roman" w:cs="Times New Roman"/>
          <w:sz w:val="24"/>
          <w:szCs w:val="24"/>
        </w:rPr>
        <w:t>ettre</w:t>
      </w:r>
      <w:r>
        <w:rPr>
          <w:rFonts w:ascii="Times New Roman" w:eastAsia="Calibri" w:hAnsi="Times New Roman" w:cs="Times New Roman"/>
          <w:sz w:val="24"/>
          <w:szCs w:val="24"/>
        </w:rPr>
        <w:t xml:space="preserve"> en œuvre </w:t>
      </w:r>
      <w:r w:rsidR="0054327B">
        <w:rPr>
          <w:rFonts w:ascii="Times New Roman" w:eastAsia="Calibri" w:hAnsi="Times New Roman" w:cs="Times New Roman"/>
          <w:sz w:val="24"/>
          <w:szCs w:val="24"/>
        </w:rPr>
        <w:t>le</w:t>
      </w:r>
      <w:r w:rsidR="00435000" w:rsidRPr="00435000">
        <w:rPr>
          <w:rFonts w:ascii="Times New Roman" w:eastAsia="Calibri" w:hAnsi="Times New Roman" w:cs="Times New Roman"/>
          <w:sz w:val="24"/>
          <w:szCs w:val="24"/>
        </w:rPr>
        <w:t xml:space="preserve"> projet</w:t>
      </w:r>
      <w:r>
        <w:rPr>
          <w:rFonts w:ascii="Times New Roman" w:eastAsia="Calibri" w:hAnsi="Times New Roman" w:cs="Times New Roman"/>
          <w:sz w:val="24"/>
          <w:szCs w:val="24"/>
        </w:rPr>
        <w:t> : construction de l’usine, acquisition des équipements, etc ;</w:t>
      </w:r>
    </w:p>
    <w:p w:rsidR="0079326E" w:rsidRPr="0079326E" w:rsidRDefault="0079326E" w:rsidP="004B40B5"/>
    <w:p w:rsidR="006D1F93" w:rsidRPr="00C22F16" w:rsidRDefault="006D1F93" w:rsidP="006D1F93">
      <w:pPr>
        <w:rPr>
          <w:rFonts w:ascii="Times New Roman" w:eastAsia="Calibri" w:hAnsi="Times New Roman" w:cs="Times New Roman"/>
          <w:bCs/>
          <w:sz w:val="24"/>
          <w:szCs w:val="24"/>
        </w:rPr>
      </w:pPr>
      <w:bookmarkStart w:id="67" w:name="_Hlk17382748"/>
    </w:p>
    <w:p w:rsidR="005F1E8F" w:rsidRDefault="00CB33A2" w:rsidP="005F1E8F">
      <w:pPr>
        <w:pStyle w:val="Paragraphedeliste"/>
        <w:spacing w:line="360" w:lineRule="auto"/>
        <w:ind w:left="426"/>
        <w:jc w:val="both"/>
        <w:rPr>
          <w:rFonts w:ascii="Times New Roman" w:eastAsia="Calibri" w:hAnsi="Times New Roman" w:cs="Times New Roman"/>
          <w:bCs/>
          <w:sz w:val="24"/>
          <w:szCs w:val="24"/>
        </w:rPr>
        <w:sectPr w:rsidR="005F1E8F" w:rsidSect="00E7553C">
          <w:footerReference w:type="default" r:id="rId40"/>
          <w:pgSz w:w="11906" w:h="16838"/>
          <w:pgMar w:top="1134" w:right="1417" w:bottom="1417" w:left="1417" w:header="708" w:footer="708" w:gutter="0"/>
          <w:pgNumType w:start="1"/>
          <w:cols w:space="708"/>
          <w:docGrid w:linePitch="360"/>
        </w:sectPr>
      </w:pPr>
      <w:r>
        <w:rPr>
          <w:rFonts w:ascii="Times New Roman" w:eastAsia="Calibri" w:hAnsi="Times New Roman" w:cs="Times New Roman"/>
          <w:bCs/>
          <w:sz w:val="24"/>
          <w:szCs w:val="24"/>
        </w:rPr>
        <w:t>.</w:t>
      </w:r>
    </w:p>
    <w:p w:rsidR="005F1E8F" w:rsidRDefault="005F1E8F" w:rsidP="005F1E8F">
      <w:pPr>
        <w:pStyle w:val="Titre1"/>
        <w:numPr>
          <w:ilvl w:val="0"/>
          <w:numId w:val="12"/>
        </w:numPr>
        <w:jc w:val="both"/>
      </w:pPr>
      <w:bookmarkStart w:id="68" w:name="_Toc20989973"/>
      <w:r w:rsidRPr="005F03B1">
        <w:t xml:space="preserve">Analyse </w:t>
      </w:r>
      <w:r>
        <w:t>des risques</w:t>
      </w:r>
      <w:bookmarkEnd w:id="68"/>
    </w:p>
    <w:p w:rsidR="00703654" w:rsidRPr="00703654" w:rsidRDefault="00703654" w:rsidP="00703654">
      <w:pPr>
        <w:spacing w:after="0" w:line="360" w:lineRule="auto"/>
        <w:jc w:val="center"/>
      </w:pPr>
      <w:r>
        <w:rPr>
          <w:rFonts w:ascii="Times New Roman" w:eastAsia="Calibri" w:hAnsi="Times New Roman" w:cs="Times New Roman"/>
          <w:i/>
          <w:sz w:val="24"/>
          <w:szCs w:val="24"/>
          <w:u w:val="single"/>
        </w:rPr>
        <w:t>Tableau 2</w:t>
      </w:r>
      <w:r w:rsidR="00256E70">
        <w:rPr>
          <w:rFonts w:ascii="Times New Roman" w:eastAsia="Calibri" w:hAnsi="Times New Roman" w:cs="Times New Roman"/>
          <w:i/>
          <w:sz w:val="24"/>
          <w:szCs w:val="24"/>
          <w:u w:val="single"/>
        </w:rPr>
        <w:t>2</w:t>
      </w:r>
      <w:r w:rsidRPr="00703654">
        <w:rPr>
          <w:rFonts w:ascii="Times New Roman" w:eastAsia="Calibri" w:hAnsi="Times New Roman" w:cs="Times New Roman"/>
          <w:i/>
          <w:sz w:val="24"/>
          <w:szCs w:val="24"/>
        </w:rPr>
        <w:t> :</w:t>
      </w:r>
      <w:r w:rsidRPr="001A77E2">
        <w:t xml:space="preserve"> </w:t>
      </w:r>
      <w:r>
        <w:rPr>
          <w:rFonts w:ascii="Times New Roman" w:eastAsia="Calibri" w:hAnsi="Times New Roman" w:cs="Times New Roman"/>
          <w:i/>
          <w:sz w:val="24"/>
          <w:szCs w:val="24"/>
        </w:rPr>
        <w:t>Analyse des risques</w:t>
      </w:r>
    </w:p>
    <w:tbl>
      <w:tblPr>
        <w:tblStyle w:val="Grilledutableau1"/>
        <w:tblpPr w:leftFromText="141" w:rightFromText="141" w:vertAnchor="text" w:horzAnchor="margin" w:tblpY="212"/>
        <w:tblW w:w="14341" w:type="dxa"/>
        <w:tblLayout w:type="fixed"/>
        <w:tblLook w:val="04A0" w:firstRow="1" w:lastRow="0" w:firstColumn="1" w:lastColumn="0" w:noHBand="0" w:noVBand="1"/>
      </w:tblPr>
      <w:tblGrid>
        <w:gridCol w:w="527"/>
        <w:gridCol w:w="2729"/>
        <w:gridCol w:w="2694"/>
        <w:gridCol w:w="2550"/>
        <w:gridCol w:w="3432"/>
        <w:gridCol w:w="2409"/>
      </w:tblGrid>
      <w:tr w:rsidR="001B3D9A" w:rsidRPr="00703654" w:rsidTr="00E3261B">
        <w:tc>
          <w:tcPr>
            <w:tcW w:w="527" w:type="dxa"/>
            <w:vAlign w:val="center"/>
          </w:tcPr>
          <w:bookmarkEnd w:id="67"/>
          <w:p w:rsidR="001B3D9A" w:rsidRPr="00703654" w:rsidRDefault="001B3D9A" w:rsidP="005F1E8F">
            <w:pPr>
              <w:jc w:val="center"/>
              <w:rPr>
                <w:rFonts w:ascii="Times New Roman" w:hAnsi="Times New Roman" w:cs="Times New Roman"/>
                <w:b/>
              </w:rPr>
            </w:pPr>
            <w:r w:rsidRPr="00703654">
              <w:rPr>
                <w:rFonts w:ascii="Times New Roman" w:hAnsi="Times New Roman" w:cs="Times New Roman"/>
                <w:b/>
              </w:rPr>
              <w:t>N°</w:t>
            </w:r>
          </w:p>
        </w:tc>
        <w:tc>
          <w:tcPr>
            <w:tcW w:w="2729" w:type="dxa"/>
            <w:vAlign w:val="center"/>
          </w:tcPr>
          <w:p w:rsidR="001B3D9A" w:rsidRPr="00703654" w:rsidRDefault="001B3D9A" w:rsidP="005F1E8F">
            <w:pPr>
              <w:jc w:val="both"/>
              <w:rPr>
                <w:rFonts w:ascii="Times New Roman" w:hAnsi="Times New Roman" w:cs="Times New Roman"/>
                <w:b/>
              </w:rPr>
            </w:pPr>
            <w:r w:rsidRPr="00703654">
              <w:rPr>
                <w:rFonts w:ascii="Times New Roman" w:hAnsi="Times New Roman" w:cs="Times New Roman"/>
                <w:b/>
              </w:rPr>
              <w:t>RISQUES</w:t>
            </w:r>
          </w:p>
        </w:tc>
        <w:tc>
          <w:tcPr>
            <w:tcW w:w="2694" w:type="dxa"/>
            <w:vAlign w:val="center"/>
          </w:tcPr>
          <w:p w:rsidR="001B3D9A" w:rsidRPr="00703654" w:rsidRDefault="001B3D9A" w:rsidP="005F1E8F">
            <w:pPr>
              <w:jc w:val="both"/>
              <w:rPr>
                <w:rFonts w:ascii="Times New Roman" w:hAnsi="Times New Roman" w:cs="Times New Roman"/>
                <w:b/>
              </w:rPr>
            </w:pPr>
            <w:r w:rsidRPr="00703654">
              <w:rPr>
                <w:rFonts w:ascii="Times New Roman" w:hAnsi="Times New Roman" w:cs="Times New Roman"/>
                <w:b/>
              </w:rPr>
              <w:t>SOURCES DU RISQUE</w:t>
            </w:r>
          </w:p>
        </w:tc>
        <w:tc>
          <w:tcPr>
            <w:tcW w:w="2550" w:type="dxa"/>
          </w:tcPr>
          <w:p w:rsidR="001B3D9A" w:rsidRPr="00703654" w:rsidRDefault="001B3D9A" w:rsidP="005F1E8F">
            <w:pPr>
              <w:jc w:val="both"/>
              <w:rPr>
                <w:rFonts w:ascii="Times New Roman" w:hAnsi="Times New Roman" w:cs="Times New Roman"/>
                <w:b/>
              </w:rPr>
            </w:pPr>
            <w:r>
              <w:rPr>
                <w:rFonts w:ascii="Times New Roman" w:hAnsi="Times New Roman" w:cs="Times New Roman"/>
                <w:b/>
              </w:rPr>
              <w:t>CONSEQUENCES</w:t>
            </w:r>
          </w:p>
        </w:tc>
        <w:tc>
          <w:tcPr>
            <w:tcW w:w="3432" w:type="dxa"/>
            <w:vAlign w:val="center"/>
          </w:tcPr>
          <w:p w:rsidR="001B3D9A" w:rsidRPr="00703654" w:rsidRDefault="001B3D9A" w:rsidP="005F1E8F">
            <w:pPr>
              <w:jc w:val="both"/>
              <w:rPr>
                <w:rFonts w:ascii="Times New Roman" w:hAnsi="Times New Roman" w:cs="Times New Roman"/>
                <w:b/>
              </w:rPr>
            </w:pPr>
            <w:r w:rsidRPr="00703654">
              <w:rPr>
                <w:rFonts w:ascii="Times New Roman" w:hAnsi="Times New Roman" w:cs="Times New Roman"/>
                <w:b/>
              </w:rPr>
              <w:t>MESURES D’ATTENUATION</w:t>
            </w:r>
          </w:p>
        </w:tc>
        <w:tc>
          <w:tcPr>
            <w:tcW w:w="2409" w:type="dxa"/>
            <w:vAlign w:val="center"/>
          </w:tcPr>
          <w:p w:rsidR="001B3D9A" w:rsidRPr="00703654" w:rsidRDefault="001B3D9A" w:rsidP="005F1E8F">
            <w:pPr>
              <w:jc w:val="both"/>
              <w:rPr>
                <w:rFonts w:ascii="Times New Roman" w:hAnsi="Times New Roman" w:cs="Times New Roman"/>
                <w:b/>
              </w:rPr>
            </w:pPr>
            <w:r w:rsidRPr="00703654">
              <w:rPr>
                <w:rFonts w:ascii="Times New Roman" w:hAnsi="Times New Roman" w:cs="Times New Roman"/>
                <w:b/>
              </w:rPr>
              <w:t>RESPONSABILITES</w:t>
            </w:r>
          </w:p>
        </w:tc>
      </w:tr>
      <w:tr w:rsidR="000B32EF" w:rsidRPr="00703654" w:rsidTr="000B32EF">
        <w:trPr>
          <w:trHeight w:val="213"/>
        </w:trPr>
        <w:tc>
          <w:tcPr>
            <w:tcW w:w="527" w:type="dxa"/>
            <w:vMerge w:val="restart"/>
            <w:vAlign w:val="center"/>
          </w:tcPr>
          <w:p w:rsidR="000B32EF" w:rsidRPr="00703654" w:rsidRDefault="00C81D63" w:rsidP="000B32EF">
            <w:pPr>
              <w:jc w:val="center"/>
              <w:rPr>
                <w:rFonts w:ascii="Times New Roman" w:hAnsi="Times New Roman" w:cs="Times New Roman"/>
              </w:rPr>
            </w:pPr>
            <w:r w:rsidRPr="00703654">
              <w:rPr>
                <w:rFonts w:ascii="Times New Roman" w:hAnsi="Times New Roman" w:cs="Times New Roman"/>
              </w:rPr>
              <w:t>1</w:t>
            </w:r>
          </w:p>
        </w:tc>
        <w:tc>
          <w:tcPr>
            <w:tcW w:w="2729" w:type="dxa"/>
            <w:vMerge w:val="restart"/>
            <w:vAlign w:val="center"/>
          </w:tcPr>
          <w:p w:rsidR="000B32EF" w:rsidRPr="00D76598" w:rsidRDefault="000B32EF" w:rsidP="000B32EF">
            <w:pPr>
              <w:jc w:val="both"/>
              <w:rPr>
                <w:rFonts w:ascii="Times New Roman" w:hAnsi="Times New Roman" w:cs="Times New Roman"/>
                <w:b/>
              </w:rPr>
            </w:pPr>
            <w:r w:rsidRPr="005A0D63">
              <w:rPr>
                <w:rFonts w:ascii="Times New Roman" w:hAnsi="Times New Roman" w:cs="Times New Roman"/>
                <w:b/>
              </w:rPr>
              <w:t>Bris ou lourdes pannes sur les installations</w:t>
            </w:r>
            <w:r w:rsidRPr="00D76598">
              <w:rPr>
                <w:rFonts w:ascii="Times New Roman" w:hAnsi="Times New Roman" w:cs="Times New Roman"/>
                <w:b/>
              </w:rPr>
              <w:t xml:space="preserve"> </w:t>
            </w:r>
          </w:p>
        </w:tc>
        <w:tc>
          <w:tcPr>
            <w:tcW w:w="2694" w:type="dxa"/>
          </w:tcPr>
          <w:p w:rsidR="000B32EF" w:rsidRPr="00703654" w:rsidRDefault="000B32EF" w:rsidP="000B32EF">
            <w:pPr>
              <w:jc w:val="both"/>
              <w:rPr>
                <w:rFonts w:ascii="Times New Roman" w:hAnsi="Times New Roman" w:cs="Times New Roman"/>
                <w:sz w:val="20"/>
              </w:rPr>
            </w:pPr>
            <w:r w:rsidRPr="00703654">
              <w:rPr>
                <w:rFonts w:ascii="Times New Roman" w:hAnsi="Times New Roman" w:cs="Times New Roman"/>
                <w:sz w:val="20"/>
              </w:rPr>
              <w:t>Sous-maintena</w:t>
            </w:r>
            <w:r>
              <w:rPr>
                <w:rFonts w:ascii="Times New Roman" w:hAnsi="Times New Roman" w:cs="Times New Roman"/>
                <w:sz w:val="20"/>
              </w:rPr>
              <w:t>nce liée au manque de liquidité</w:t>
            </w:r>
          </w:p>
        </w:tc>
        <w:tc>
          <w:tcPr>
            <w:tcW w:w="2550" w:type="dxa"/>
            <w:vMerge w:val="restart"/>
          </w:tcPr>
          <w:p w:rsidR="000B32EF" w:rsidRPr="00530071" w:rsidRDefault="000B32EF" w:rsidP="000B32EF">
            <w:pPr>
              <w:jc w:val="both"/>
              <w:rPr>
                <w:rFonts w:ascii="Times New Roman" w:hAnsi="Times New Roman" w:cs="Times New Roman"/>
                <w:b/>
                <w:sz w:val="20"/>
              </w:rPr>
            </w:pPr>
            <w:r w:rsidRPr="00530071">
              <w:rPr>
                <w:rFonts w:ascii="Times New Roman" w:hAnsi="Times New Roman" w:cs="Times New Roman"/>
                <w:b/>
                <w:sz w:val="20"/>
              </w:rPr>
              <w:t>Arrêt partiel ou total de l’exploitation</w:t>
            </w:r>
          </w:p>
        </w:tc>
        <w:tc>
          <w:tcPr>
            <w:tcW w:w="3432" w:type="dxa"/>
            <w:vMerge w:val="restart"/>
          </w:tcPr>
          <w:p w:rsidR="000B32EF" w:rsidRPr="005A0D63" w:rsidRDefault="000B32EF" w:rsidP="000B32EF">
            <w:pPr>
              <w:jc w:val="both"/>
              <w:rPr>
                <w:rFonts w:ascii="Times New Roman" w:hAnsi="Times New Roman" w:cs="Times New Roman"/>
                <w:sz w:val="20"/>
              </w:rPr>
            </w:pPr>
            <w:r>
              <w:rPr>
                <w:rFonts w:ascii="Times New Roman" w:hAnsi="Times New Roman" w:cs="Times New Roman"/>
                <w:sz w:val="20"/>
              </w:rPr>
              <w:t>Refinancement</w:t>
            </w:r>
          </w:p>
        </w:tc>
        <w:tc>
          <w:tcPr>
            <w:tcW w:w="2409" w:type="dxa"/>
            <w:vMerge w:val="restart"/>
          </w:tcPr>
          <w:p w:rsidR="000B32EF" w:rsidRPr="005A0D63" w:rsidRDefault="00F27668" w:rsidP="000B32EF">
            <w:pPr>
              <w:jc w:val="both"/>
              <w:rPr>
                <w:rFonts w:ascii="Times New Roman" w:hAnsi="Times New Roman" w:cs="Times New Roman"/>
                <w:sz w:val="20"/>
              </w:rPr>
            </w:pPr>
            <w:r>
              <w:rPr>
                <w:rFonts w:ascii="Times New Roman" w:hAnsi="Times New Roman" w:cs="Times New Roman"/>
                <w:sz w:val="20"/>
              </w:rPr>
              <w:t>ALUCAM-SOCATRAL</w:t>
            </w:r>
          </w:p>
          <w:p w:rsidR="000B32EF" w:rsidRPr="00703654" w:rsidRDefault="000B32EF" w:rsidP="000B32EF">
            <w:pPr>
              <w:jc w:val="both"/>
              <w:rPr>
                <w:rFonts w:ascii="Times New Roman" w:hAnsi="Times New Roman" w:cs="Times New Roman"/>
                <w:sz w:val="20"/>
              </w:rPr>
            </w:pPr>
            <w:r w:rsidRPr="005A0D63">
              <w:rPr>
                <w:rFonts w:ascii="Times New Roman" w:hAnsi="Times New Roman" w:cs="Times New Roman"/>
                <w:sz w:val="20"/>
              </w:rPr>
              <w:t>Actionnaires</w:t>
            </w:r>
          </w:p>
        </w:tc>
      </w:tr>
      <w:tr w:rsidR="000B32EF" w:rsidRPr="00703654" w:rsidTr="00547F38">
        <w:trPr>
          <w:trHeight w:val="213"/>
        </w:trPr>
        <w:tc>
          <w:tcPr>
            <w:tcW w:w="527" w:type="dxa"/>
            <w:vMerge/>
            <w:vAlign w:val="center"/>
          </w:tcPr>
          <w:p w:rsidR="000B32EF" w:rsidRPr="00703654" w:rsidRDefault="000B32EF" w:rsidP="000B32EF">
            <w:pPr>
              <w:jc w:val="center"/>
              <w:rPr>
                <w:rFonts w:ascii="Times New Roman" w:hAnsi="Times New Roman" w:cs="Times New Roman"/>
              </w:rPr>
            </w:pPr>
          </w:p>
        </w:tc>
        <w:tc>
          <w:tcPr>
            <w:tcW w:w="2729" w:type="dxa"/>
            <w:vMerge/>
            <w:vAlign w:val="center"/>
          </w:tcPr>
          <w:p w:rsidR="000B32EF" w:rsidRPr="005A0D63" w:rsidRDefault="000B32EF" w:rsidP="000B32EF">
            <w:pPr>
              <w:jc w:val="both"/>
              <w:rPr>
                <w:rFonts w:ascii="Times New Roman" w:hAnsi="Times New Roman" w:cs="Times New Roman"/>
                <w:b/>
              </w:rPr>
            </w:pPr>
          </w:p>
        </w:tc>
        <w:tc>
          <w:tcPr>
            <w:tcW w:w="2694" w:type="dxa"/>
          </w:tcPr>
          <w:p w:rsidR="000B32EF" w:rsidRPr="00703654" w:rsidRDefault="000B32EF" w:rsidP="000B32EF">
            <w:pPr>
              <w:jc w:val="both"/>
              <w:rPr>
                <w:rFonts w:ascii="Times New Roman" w:hAnsi="Times New Roman" w:cs="Times New Roman"/>
                <w:sz w:val="20"/>
              </w:rPr>
            </w:pPr>
            <w:r w:rsidRPr="00703654">
              <w:rPr>
                <w:rFonts w:ascii="Times New Roman" w:hAnsi="Times New Roman" w:cs="Times New Roman"/>
                <w:sz w:val="20"/>
              </w:rPr>
              <w:t xml:space="preserve">Vétusté des </w:t>
            </w:r>
            <w:r>
              <w:rPr>
                <w:rFonts w:ascii="Times New Roman" w:hAnsi="Times New Roman" w:cs="Times New Roman"/>
                <w:sz w:val="20"/>
              </w:rPr>
              <w:t>équipements</w:t>
            </w:r>
          </w:p>
        </w:tc>
        <w:tc>
          <w:tcPr>
            <w:tcW w:w="2550" w:type="dxa"/>
            <w:vMerge/>
          </w:tcPr>
          <w:p w:rsidR="000B32EF" w:rsidRPr="005A0D63" w:rsidRDefault="000B32EF" w:rsidP="000B32EF">
            <w:pPr>
              <w:jc w:val="both"/>
              <w:rPr>
                <w:rFonts w:ascii="Times New Roman" w:hAnsi="Times New Roman" w:cs="Times New Roman"/>
                <w:sz w:val="20"/>
              </w:rPr>
            </w:pPr>
          </w:p>
        </w:tc>
        <w:tc>
          <w:tcPr>
            <w:tcW w:w="3432" w:type="dxa"/>
            <w:vMerge/>
          </w:tcPr>
          <w:p w:rsidR="000B32EF" w:rsidRDefault="000B32EF" w:rsidP="000B32EF">
            <w:pPr>
              <w:jc w:val="both"/>
              <w:rPr>
                <w:rFonts w:ascii="Times New Roman" w:hAnsi="Times New Roman" w:cs="Times New Roman"/>
                <w:sz w:val="20"/>
              </w:rPr>
            </w:pPr>
          </w:p>
        </w:tc>
        <w:tc>
          <w:tcPr>
            <w:tcW w:w="2409" w:type="dxa"/>
            <w:vMerge/>
          </w:tcPr>
          <w:p w:rsidR="000B32EF" w:rsidRPr="005A0D63" w:rsidRDefault="000B32EF" w:rsidP="000B32EF">
            <w:pPr>
              <w:jc w:val="both"/>
              <w:rPr>
                <w:rFonts w:ascii="Times New Roman" w:hAnsi="Times New Roman" w:cs="Times New Roman"/>
                <w:sz w:val="20"/>
              </w:rPr>
            </w:pPr>
          </w:p>
        </w:tc>
      </w:tr>
      <w:tr w:rsidR="00C81D63" w:rsidRPr="00703654" w:rsidTr="00C81D63">
        <w:trPr>
          <w:trHeight w:val="320"/>
        </w:trPr>
        <w:tc>
          <w:tcPr>
            <w:tcW w:w="527" w:type="dxa"/>
            <w:vMerge w:val="restart"/>
            <w:vAlign w:val="center"/>
          </w:tcPr>
          <w:p w:rsidR="00C81D63" w:rsidRPr="00703654" w:rsidRDefault="00C81D63" w:rsidP="00C81D63">
            <w:pPr>
              <w:jc w:val="center"/>
              <w:rPr>
                <w:rFonts w:ascii="Times New Roman" w:hAnsi="Times New Roman" w:cs="Times New Roman"/>
              </w:rPr>
            </w:pPr>
            <w:r>
              <w:rPr>
                <w:rFonts w:ascii="Times New Roman" w:hAnsi="Times New Roman" w:cs="Times New Roman"/>
              </w:rPr>
              <w:t>2</w:t>
            </w:r>
          </w:p>
        </w:tc>
        <w:tc>
          <w:tcPr>
            <w:tcW w:w="2729" w:type="dxa"/>
            <w:vMerge w:val="restart"/>
            <w:vAlign w:val="center"/>
          </w:tcPr>
          <w:p w:rsidR="00C81D63" w:rsidRPr="00703654" w:rsidRDefault="00C81D63" w:rsidP="00C81D63">
            <w:pPr>
              <w:jc w:val="both"/>
              <w:rPr>
                <w:rFonts w:ascii="Times New Roman" w:hAnsi="Times New Roman" w:cs="Times New Roman"/>
                <w:b/>
              </w:rPr>
            </w:pPr>
            <w:r w:rsidRPr="00C81D63">
              <w:rPr>
                <w:rFonts w:ascii="Times New Roman" w:hAnsi="Times New Roman" w:cs="Times New Roman"/>
                <w:b/>
              </w:rPr>
              <w:t>Rupture d’approvisionnement en matières premières</w:t>
            </w:r>
          </w:p>
        </w:tc>
        <w:tc>
          <w:tcPr>
            <w:tcW w:w="2694" w:type="dxa"/>
          </w:tcPr>
          <w:p w:rsidR="00C81D63" w:rsidRPr="00703654" w:rsidRDefault="00C81D63" w:rsidP="00C81D63">
            <w:pPr>
              <w:jc w:val="both"/>
              <w:rPr>
                <w:rFonts w:ascii="Times New Roman" w:hAnsi="Times New Roman" w:cs="Times New Roman"/>
                <w:sz w:val="20"/>
              </w:rPr>
            </w:pPr>
            <w:r w:rsidRPr="00703654">
              <w:rPr>
                <w:rFonts w:ascii="Times New Roman" w:hAnsi="Times New Roman" w:cs="Times New Roman"/>
                <w:sz w:val="20"/>
              </w:rPr>
              <w:t>Manque de liquidité</w:t>
            </w:r>
          </w:p>
        </w:tc>
        <w:tc>
          <w:tcPr>
            <w:tcW w:w="2550" w:type="dxa"/>
            <w:vMerge w:val="restart"/>
          </w:tcPr>
          <w:p w:rsidR="00C81D63" w:rsidRPr="00992E9D" w:rsidRDefault="00C81D63" w:rsidP="00C81D63">
            <w:pPr>
              <w:jc w:val="both"/>
              <w:rPr>
                <w:rFonts w:ascii="Times New Roman" w:hAnsi="Times New Roman" w:cs="Times New Roman"/>
                <w:b/>
                <w:sz w:val="20"/>
              </w:rPr>
            </w:pPr>
            <w:r w:rsidRPr="00992E9D">
              <w:rPr>
                <w:rFonts w:ascii="Times New Roman" w:hAnsi="Times New Roman" w:cs="Times New Roman"/>
                <w:b/>
                <w:sz w:val="20"/>
              </w:rPr>
              <w:t>Arrêt partiel</w:t>
            </w:r>
            <w:r w:rsidR="00530071">
              <w:rPr>
                <w:rFonts w:ascii="Times New Roman" w:hAnsi="Times New Roman" w:cs="Times New Roman"/>
                <w:b/>
                <w:sz w:val="20"/>
              </w:rPr>
              <w:t xml:space="preserve"> de</w:t>
            </w:r>
            <w:r w:rsidRPr="00992E9D">
              <w:rPr>
                <w:rFonts w:ascii="Times New Roman" w:hAnsi="Times New Roman" w:cs="Times New Roman"/>
                <w:b/>
                <w:sz w:val="20"/>
              </w:rPr>
              <w:t xml:space="preserve"> l’exploitation</w:t>
            </w:r>
            <w:r w:rsidR="00992E9D">
              <w:rPr>
                <w:rStyle w:val="Appelnotedebasdep"/>
                <w:rFonts w:ascii="Times New Roman" w:hAnsi="Times New Roman" w:cs="Times New Roman"/>
                <w:b/>
                <w:sz w:val="20"/>
              </w:rPr>
              <w:footnoteReference w:id="1"/>
            </w:r>
          </w:p>
        </w:tc>
        <w:tc>
          <w:tcPr>
            <w:tcW w:w="3432" w:type="dxa"/>
            <w:vMerge w:val="restart"/>
          </w:tcPr>
          <w:p w:rsidR="00C81D63" w:rsidRDefault="00C81D63" w:rsidP="00C81D63">
            <w:pPr>
              <w:jc w:val="both"/>
              <w:rPr>
                <w:rFonts w:ascii="Times New Roman" w:hAnsi="Times New Roman" w:cs="Times New Roman"/>
                <w:sz w:val="20"/>
              </w:rPr>
            </w:pPr>
            <w:r>
              <w:rPr>
                <w:rFonts w:ascii="Times New Roman" w:hAnsi="Times New Roman" w:cs="Times New Roman"/>
                <w:sz w:val="20"/>
              </w:rPr>
              <w:t>Refinancement</w:t>
            </w:r>
          </w:p>
          <w:p w:rsidR="00C81D63" w:rsidRDefault="00C81D63" w:rsidP="00C81D63">
            <w:pPr>
              <w:jc w:val="both"/>
              <w:rPr>
                <w:rFonts w:ascii="Times New Roman" w:hAnsi="Times New Roman" w:cs="Times New Roman"/>
                <w:sz w:val="20"/>
              </w:rPr>
            </w:pPr>
          </w:p>
          <w:p w:rsidR="00C81D63" w:rsidRDefault="00C81D63" w:rsidP="00C81D63">
            <w:pPr>
              <w:jc w:val="both"/>
              <w:rPr>
                <w:rFonts w:ascii="Times New Roman" w:hAnsi="Times New Roman" w:cs="Times New Roman"/>
                <w:sz w:val="20"/>
              </w:rPr>
            </w:pPr>
            <w:r>
              <w:rPr>
                <w:rFonts w:ascii="Times New Roman" w:hAnsi="Times New Roman" w:cs="Times New Roman"/>
                <w:sz w:val="20"/>
              </w:rPr>
              <w:t>Renégociation des contrats de fourniture des matières premières</w:t>
            </w:r>
          </w:p>
        </w:tc>
        <w:tc>
          <w:tcPr>
            <w:tcW w:w="2409" w:type="dxa"/>
            <w:vMerge w:val="restart"/>
            <w:vAlign w:val="center"/>
          </w:tcPr>
          <w:p w:rsidR="00C81D63" w:rsidRPr="0056677C" w:rsidRDefault="00F27668" w:rsidP="00C81D63">
            <w:pPr>
              <w:jc w:val="both"/>
              <w:rPr>
                <w:rFonts w:ascii="Times New Roman" w:hAnsi="Times New Roman" w:cs="Times New Roman"/>
                <w:sz w:val="20"/>
              </w:rPr>
            </w:pPr>
            <w:r>
              <w:rPr>
                <w:rFonts w:ascii="Times New Roman" w:hAnsi="Times New Roman" w:cs="Times New Roman"/>
                <w:sz w:val="20"/>
              </w:rPr>
              <w:t>ALUCAM-SOCATRAL</w:t>
            </w:r>
          </w:p>
          <w:p w:rsidR="00C81D63" w:rsidRPr="00703654" w:rsidRDefault="00C81D63" w:rsidP="00C81D63">
            <w:pPr>
              <w:jc w:val="both"/>
              <w:rPr>
                <w:rFonts w:ascii="Times New Roman" w:hAnsi="Times New Roman" w:cs="Times New Roman"/>
                <w:sz w:val="20"/>
              </w:rPr>
            </w:pPr>
            <w:r w:rsidRPr="0056677C">
              <w:rPr>
                <w:rFonts w:ascii="Times New Roman" w:hAnsi="Times New Roman" w:cs="Times New Roman"/>
                <w:sz w:val="20"/>
              </w:rPr>
              <w:t>Actionnaires</w:t>
            </w:r>
          </w:p>
        </w:tc>
      </w:tr>
      <w:tr w:rsidR="00C81D63" w:rsidRPr="00703654" w:rsidTr="00E3261B">
        <w:trPr>
          <w:trHeight w:val="319"/>
        </w:trPr>
        <w:tc>
          <w:tcPr>
            <w:tcW w:w="527" w:type="dxa"/>
            <w:vMerge/>
            <w:vAlign w:val="center"/>
          </w:tcPr>
          <w:p w:rsidR="00C81D63" w:rsidRPr="00703654" w:rsidRDefault="00C81D63" w:rsidP="00C81D63">
            <w:pPr>
              <w:jc w:val="center"/>
              <w:rPr>
                <w:rFonts w:ascii="Times New Roman" w:hAnsi="Times New Roman" w:cs="Times New Roman"/>
              </w:rPr>
            </w:pPr>
          </w:p>
        </w:tc>
        <w:tc>
          <w:tcPr>
            <w:tcW w:w="2729" w:type="dxa"/>
            <w:vMerge/>
            <w:vAlign w:val="center"/>
          </w:tcPr>
          <w:p w:rsidR="00C81D63" w:rsidRPr="00C81D63" w:rsidRDefault="00C81D63" w:rsidP="00C81D63">
            <w:pPr>
              <w:jc w:val="both"/>
              <w:rPr>
                <w:rFonts w:ascii="Times New Roman" w:hAnsi="Times New Roman" w:cs="Times New Roman"/>
                <w:b/>
              </w:rPr>
            </w:pPr>
          </w:p>
        </w:tc>
        <w:tc>
          <w:tcPr>
            <w:tcW w:w="2694" w:type="dxa"/>
          </w:tcPr>
          <w:p w:rsidR="00C81D63" w:rsidRPr="00703654" w:rsidRDefault="00C81D63" w:rsidP="00C81D63">
            <w:pPr>
              <w:jc w:val="both"/>
              <w:rPr>
                <w:rFonts w:ascii="Times New Roman" w:hAnsi="Times New Roman" w:cs="Times New Roman"/>
                <w:sz w:val="20"/>
              </w:rPr>
            </w:pPr>
            <w:r>
              <w:rPr>
                <w:rFonts w:ascii="Times New Roman" w:hAnsi="Times New Roman" w:cs="Times New Roman"/>
                <w:sz w:val="20"/>
              </w:rPr>
              <w:t>Niveau bas des stocks</w:t>
            </w:r>
          </w:p>
        </w:tc>
        <w:tc>
          <w:tcPr>
            <w:tcW w:w="2550" w:type="dxa"/>
            <w:vMerge/>
          </w:tcPr>
          <w:p w:rsidR="00C81D63" w:rsidRDefault="00C81D63" w:rsidP="00C81D63">
            <w:pPr>
              <w:jc w:val="both"/>
              <w:rPr>
                <w:rFonts w:ascii="Times New Roman" w:hAnsi="Times New Roman" w:cs="Times New Roman"/>
                <w:sz w:val="20"/>
              </w:rPr>
            </w:pPr>
          </w:p>
        </w:tc>
        <w:tc>
          <w:tcPr>
            <w:tcW w:w="3432" w:type="dxa"/>
            <w:vMerge/>
          </w:tcPr>
          <w:p w:rsidR="00C81D63" w:rsidRDefault="00C81D63" w:rsidP="00C81D63">
            <w:pPr>
              <w:jc w:val="both"/>
              <w:rPr>
                <w:rFonts w:ascii="Times New Roman" w:hAnsi="Times New Roman" w:cs="Times New Roman"/>
                <w:sz w:val="20"/>
              </w:rPr>
            </w:pPr>
          </w:p>
        </w:tc>
        <w:tc>
          <w:tcPr>
            <w:tcW w:w="2409" w:type="dxa"/>
            <w:vMerge/>
            <w:vAlign w:val="center"/>
          </w:tcPr>
          <w:p w:rsidR="00C81D63" w:rsidRPr="00703654" w:rsidRDefault="00C81D63" w:rsidP="00C81D63">
            <w:pPr>
              <w:jc w:val="both"/>
              <w:rPr>
                <w:rFonts w:ascii="Times New Roman" w:hAnsi="Times New Roman" w:cs="Times New Roman"/>
                <w:sz w:val="20"/>
              </w:rPr>
            </w:pPr>
          </w:p>
        </w:tc>
      </w:tr>
      <w:tr w:rsidR="00C81D63" w:rsidRPr="00703654" w:rsidTr="00E3261B">
        <w:tc>
          <w:tcPr>
            <w:tcW w:w="527" w:type="dxa"/>
            <w:vMerge w:val="restart"/>
            <w:vAlign w:val="center"/>
          </w:tcPr>
          <w:p w:rsidR="00C81D63" w:rsidRPr="00703654" w:rsidRDefault="00C81D63" w:rsidP="00C81D63">
            <w:pPr>
              <w:jc w:val="center"/>
              <w:rPr>
                <w:rFonts w:ascii="Times New Roman" w:hAnsi="Times New Roman" w:cs="Times New Roman"/>
              </w:rPr>
            </w:pPr>
            <w:r>
              <w:rPr>
                <w:rFonts w:ascii="Times New Roman" w:hAnsi="Times New Roman" w:cs="Times New Roman"/>
              </w:rPr>
              <w:t>3</w:t>
            </w:r>
          </w:p>
        </w:tc>
        <w:tc>
          <w:tcPr>
            <w:tcW w:w="2729" w:type="dxa"/>
            <w:vMerge w:val="restart"/>
            <w:vAlign w:val="center"/>
          </w:tcPr>
          <w:p w:rsidR="00C81D63" w:rsidRPr="00703654" w:rsidRDefault="0054327B" w:rsidP="0054327B">
            <w:pPr>
              <w:jc w:val="both"/>
              <w:rPr>
                <w:rFonts w:ascii="Times New Roman" w:hAnsi="Times New Roman" w:cs="Times New Roman"/>
                <w:b/>
              </w:rPr>
            </w:pPr>
            <w:r>
              <w:rPr>
                <w:rFonts w:ascii="Times New Roman" w:hAnsi="Times New Roman" w:cs="Times New Roman"/>
                <w:b/>
              </w:rPr>
              <w:t>Non-réalisation de la f</w:t>
            </w:r>
            <w:r w:rsidR="00C81D63" w:rsidRPr="00703654">
              <w:rPr>
                <w:rFonts w:ascii="Times New Roman" w:hAnsi="Times New Roman" w:cs="Times New Roman"/>
                <w:b/>
              </w:rPr>
              <w:t xml:space="preserve">usion </w:t>
            </w:r>
            <w:r w:rsidR="00F27668">
              <w:rPr>
                <w:rFonts w:ascii="Times New Roman" w:hAnsi="Times New Roman" w:cs="Times New Roman"/>
                <w:b/>
              </w:rPr>
              <w:t>ALUCAM-SOCATRAL</w:t>
            </w:r>
            <w:r w:rsidR="00C81D63" w:rsidRPr="00703654">
              <w:rPr>
                <w:rFonts w:ascii="Times New Roman" w:hAnsi="Times New Roman" w:cs="Times New Roman"/>
                <w:b/>
              </w:rPr>
              <w:t xml:space="preserve"> </w:t>
            </w:r>
          </w:p>
        </w:tc>
        <w:tc>
          <w:tcPr>
            <w:tcW w:w="2694" w:type="dxa"/>
            <w:vMerge w:val="restart"/>
          </w:tcPr>
          <w:p w:rsidR="00C81D63" w:rsidRPr="00703654" w:rsidRDefault="00C81D63" w:rsidP="00C81D63">
            <w:pPr>
              <w:jc w:val="both"/>
              <w:rPr>
                <w:rFonts w:ascii="Times New Roman" w:hAnsi="Times New Roman" w:cs="Times New Roman"/>
                <w:sz w:val="20"/>
              </w:rPr>
            </w:pPr>
            <w:r>
              <w:rPr>
                <w:rFonts w:ascii="Times New Roman" w:hAnsi="Times New Roman" w:cs="Times New Roman"/>
                <w:sz w:val="20"/>
              </w:rPr>
              <w:t>Non-validation par l’actionnaire majoritaire (Etat)</w:t>
            </w:r>
          </w:p>
        </w:tc>
        <w:tc>
          <w:tcPr>
            <w:tcW w:w="2550" w:type="dxa"/>
          </w:tcPr>
          <w:p w:rsidR="00C81D63" w:rsidRPr="00703654" w:rsidRDefault="00C81D63" w:rsidP="00C81D63">
            <w:pPr>
              <w:jc w:val="both"/>
              <w:rPr>
                <w:rFonts w:ascii="Times New Roman" w:hAnsi="Times New Roman" w:cs="Times New Roman"/>
                <w:sz w:val="20"/>
              </w:rPr>
            </w:pPr>
            <w:r>
              <w:rPr>
                <w:rFonts w:ascii="Times New Roman" w:hAnsi="Times New Roman" w:cs="Times New Roman"/>
                <w:sz w:val="20"/>
              </w:rPr>
              <w:t>Maintien de la vulnérabilité d’ALUCAM</w:t>
            </w:r>
          </w:p>
        </w:tc>
        <w:tc>
          <w:tcPr>
            <w:tcW w:w="3432" w:type="dxa"/>
            <w:vMerge w:val="restart"/>
          </w:tcPr>
          <w:p w:rsidR="00C81D63" w:rsidRPr="00703654" w:rsidRDefault="00C81D63" w:rsidP="00C81D63">
            <w:pPr>
              <w:jc w:val="both"/>
              <w:rPr>
                <w:rFonts w:ascii="Times New Roman" w:hAnsi="Times New Roman" w:cs="Times New Roman"/>
                <w:sz w:val="20"/>
              </w:rPr>
            </w:pPr>
            <w:r>
              <w:rPr>
                <w:rFonts w:ascii="Times New Roman" w:hAnsi="Times New Roman" w:cs="Times New Roman"/>
                <w:sz w:val="20"/>
              </w:rPr>
              <w:t>Refinancement</w:t>
            </w:r>
          </w:p>
        </w:tc>
        <w:tc>
          <w:tcPr>
            <w:tcW w:w="2409" w:type="dxa"/>
            <w:vMerge w:val="restart"/>
            <w:vAlign w:val="center"/>
          </w:tcPr>
          <w:p w:rsidR="00C81D63" w:rsidRDefault="00F27668" w:rsidP="00C81D63">
            <w:pPr>
              <w:jc w:val="both"/>
              <w:rPr>
                <w:rFonts w:ascii="Times New Roman" w:hAnsi="Times New Roman" w:cs="Times New Roman"/>
                <w:sz w:val="20"/>
              </w:rPr>
            </w:pPr>
            <w:r>
              <w:rPr>
                <w:rFonts w:ascii="Times New Roman" w:hAnsi="Times New Roman" w:cs="Times New Roman"/>
                <w:sz w:val="20"/>
              </w:rPr>
              <w:t>ALUCAM-SOCATRAL</w:t>
            </w:r>
          </w:p>
          <w:p w:rsidR="00C81D63" w:rsidRPr="00703654" w:rsidRDefault="00C81D63" w:rsidP="00C81D63">
            <w:pPr>
              <w:jc w:val="both"/>
              <w:rPr>
                <w:rFonts w:ascii="Times New Roman" w:hAnsi="Times New Roman" w:cs="Times New Roman"/>
                <w:sz w:val="20"/>
              </w:rPr>
            </w:pPr>
            <w:r>
              <w:rPr>
                <w:rFonts w:ascii="Times New Roman" w:hAnsi="Times New Roman" w:cs="Times New Roman"/>
                <w:sz w:val="20"/>
              </w:rPr>
              <w:t>Actionnaires</w:t>
            </w:r>
          </w:p>
        </w:tc>
      </w:tr>
      <w:tr w:rsidR="00C81D63" w:rsidRPr="00703654" w:rsidTr="00C81D63">
        <w:trPr>
          <w:trHeight w:val="312"/>
        </w:trPr>
        <w:tc>
          <w:tcPr>
            <w:tcW w:w="527" w:type="dxa"/>
            <w:vMerge/>
          </w:tcPr>
          <w:p w:rsidR="00C81D63" w:rsidRPr="00703654" w:rsidRDefault="00C81D63" w:rsidP="00C81D63">
            <w:pPr>
              <w:rPr>
                <w:rFonts w:ascii="Times New Roman" w:hAnsi="Times New Roman" w:cs="Times New Roman"/>
              </w:rPr>
            </w:pPr>
          </w:p>
        </w:tc>
        <w:tc>
          <w:tcPr>
            <w:tcW w:w="2729" w:type="dxa"/>
            <w:vMerge/>
          </w:tcPr>
          <w:p w:rsidR="00C81D63" w:rsidRPr="00703654" w:rsidRDefault="00C81D63" w:rsidP="00C81D63">
            <w:pPr>
              <w:jc w:val="both"/>
              <w:rPr>
                <w:rFonts w:ascii="Times New Roman" w:hAnsi="Times New Roman" w:cs="Times New Roman"/>
                <w:b/>
              </w:rPr>
            </w:pPr>
          </w:p>
        </w:tc>
        <w:tc>
          <w:tcPr>
            <w:tcW w:w="2694" w:type="dxa"/>
            <w:vMerge/>
          </w:tcPr>
          <w:p w:rsidR="00C81D63" w:rsidRPr="00703654" w:rsidRDefault="00C81D63" w:rsidP="00C81D63">
            <w:pPr>
              <w:jc w:val="both"/>
              <w:rPr>
                <w:rFonts w:ascii="Times New Roman" w:hAnsi="Times New Roman" w:cs="Times New Roman"/>
                <w:sz w:val="20"/>
              </w:rPr>
            </w:pPr>
          </w:p>
        </w:tc>
        <w:tc>
          <w:tcPr>
            <w:tcW w:w="2550" w:type="dxa"/>
          </w:tcPr>
          <w:p w:rsidR="00C81D63" w:rsidRPr="00703654" w:rsidRDefault="0054327B" w:rsidP="00C81D63">
            <w:pPr>
              <w:jc w:val="both"/>
              <w:rPr>
                <w:rFonts w:ascii="Times New Roman" w:hAnsi="Times New Roman" w:cs="Times New Roman"/>
                <w:sz w:val="20"/>
              </w:rPr>
            </w:pPr>
            <w:r>
              <w:rPr>
                <w:rFonts w:ascii="Times New Roman" w:hAnsi="Times New Roman" w:cs="Times New Roman"/>
                <w:sz w:val="20"/>
              </w:rPr>
              <w:t>Perte du</w:t>
            </w:r>
            <w:r w:rsidR="00C81D63">
              <w:rPr>
                <w:rFonts w:ascii="Times New Roman" w:hAnsi="Times New Roman" w:cs="Times New Roman"/>
                <w:sz w:val="20"/>
              </w:rPr>
              <w:t xml:space="preserve"> bénéfice des synergies</w:t>
            </w:r>
          </w:p>
        </w:tc>
        <w:tc>
          <w:tcPr>
            <w:tcW w:w="3432" w:type="dxa"/>
            <w:vMerge/>
          </w:tcPr>
          <w:p w:rsidR="00C81D63" w:rsidRPr="00703654" w:rsidRDefault="00C81D63" w:rsidP="00C81D63">
            <w:pPr>
              <w:jc w:val="both"/>
              <w:rPr>
                <w:rFonts w:ascii="Times New Roman" w:hAnsi="Times New Roman" w:cs="Times New Roman"/>
                <w:sz w:val="20"/>
              </w:rPr>
            </w:pPr>
          </w:p>
        </w:tc>
        <w:tc>
          <w:tcPr>
            <w:tcW w:w="2409" w:type="dxa"/>
            <w:vMerge/>
          </w:tcPr>
          <w:p w:rsidR="00C81D63" w:rsidRPr="00703654" w:rsidRDefault="00C81D63" w:rsidP="00C81D63">
            <w:pPr>
              <w:jc w:val="both"/>
              <w:rPr>
                <w:rFonts w:ascii="Times New Roman" w:hAnsi="Times New Roman" w:cs="Times New Roman"/>
                <w:sz w:val="20"/>
              </w:rPr>
            </w:pPr>
          </w:p>
        </w:tc>
      </w:tr>
      <w:tr w:rsidR="00C81D63" w:rsidRPr="00703654" w:rsidTr="00E3261B">
        <w:trPr>
          <w:trHeight w:val="494"/>
        </w:trPr>
        <w:tc>
          <w:tcPr>
            <w:tcW w:w="527" w:type="dxa"/>
            <w:vAlign w:val="center"/>
          </w:tcPr>
          <w:p w:rsidR="00C81D63" w:rsidRDefault="00C81D63" w:rsidP="00C81D63">
            <w:pPr>
              <w:jc w:val="center"/>
              <w:rPr>
                <w:rFonts w:ascii="Times New Roman" w:hAnsi="Times New Roman" w:cs="Times New Roman"/>
              </w:rPr>
            </w:pPr>
            <w:r>
              <w:rPr>
                <w:rFonts w:ascii="Times New Roman" w:hAnsi="Times New Roman" w:cs="Times New Roman"/>
              </w:rPr>
              <w:t>4</w:t>
            </w:r>
          </w:p>
        </w:tc>
        <w:tc>
          <w:tcPr>
            <w:tcW w:w="2729" w:type="dxa"/>
            <w:vAlign w:val="center"/>
          </w:tcPr>
          <w:p w:rsidR="00C81D63" w:rsidRDefault="00C81D63" w:rsidP="00C81D63">
            <w:pPr>
              <w:jc w:val="both"/>
              <w:rPr>
                <w:rFonts w:ascii="Times New Roman" w:hAnsi="Times New Roman" w:cs="Times New Roman"/>
                <w:b/>
              </w:rPr>
            </w:pPr>
            <w:r>
              <w:rPr>
                <w:rFonts w:ascii="Times New Roman" w:hAnsi="Times New Roman" w:cs="Times New Roman"/>
                <w:b/>
              </w:rPr>
              <w:t>Non-recapitalisation</w:t>
            </w:r>
          </w:p>
        </w:tc>
        <w:tc>
          <w:tcPr>
            <w:tcW w:w="2694" w:type="dxa"/>
          </w:tcPr>
          <w:p w:rsidR="00C81D63" w:rsidRPr="004C2C93" w:rsidRDefault="00C81D63" w:rsidP="00C81D63">
            <w:pPr>
              <w:jc w:val="both"/>
              <w:rPr>
                <w:rFonts w:ascii="Times New Roman" w:hAnsi="Times New Roman" w:cs="Times New Roman"/>
                <w:sz w:val="20"/>
              </w:rPr>
            </w:pPr>
            <w:r w:rsidRPr="003D6BA9">
              <w:rPr>
                <w:rFonts w:ascii="Times New Roman" w:hAnsi="Times New Roman" w:cs="Times New Roman"/>
                <w:sz w:val="20"/>
              </w:rPr>
              <w:t>Non-validation par l’actionnaire majoritaire (Etat)</w:t>
            </w:r>
          </w:p>
        </w:tc>
        <w:tc>
          <w:tcPr>
            <w:tcW w:w="2550" w:type="dxa"/>
          </w:tcPr>
          <w:p w:rsidR="00C81D63" w:rsidRDefault="00C81D63" w:rsidP="00C81D63">
            <w:pPr>
              <w:jc w:val="both"/>
              <w:rPr>
                <w:rFonts w:ascii="Times New Roman" w:hAnsi="Times New Roman" w:cs="Times New Roman"/>
                <w:sz w:val="20"/>
              </w:rPr>
            </w:pPr>
            <w:r>
              <w:rPr>
                <w:rFonts w:ascii="Times New Roman" w:hAnsi="Times New Roman" w:cs="Times New Roman"/>
                <w:sz w:val="20"/>
              </w:rPr>
              <w:t>Maintien de la fragilité de la structure financière</w:t>
            </w:r>
          </w:p>
          <w:p w:rsidR="00C81D63" w:rsidRDefault="00C81D63" w:rsidP="00C81D63">
            <w:pPr>
              <w:jc w:val="both"/>
              <w:rPr>
                <w:rFonts w:ascii="Times New Roman" w:hAnsi="Times New Roman" w:cs="Times New Roman"/>
                <w:sz w:val="20"/>
              </w:rPr>
            </w:pPr>
          </w:p>
          <w:p w:rsidR="00C81D63" w:rsidRDefault="00C81D63" w:rsidP="00C81D63">
            <w:pPr>
              <w:jc w:val="both"/>
              <w:rPr>
                <w:rFonts w:ascii="Times New Roman" w:hAnsi="Times New Roman" w:cs="Times New Roman"/>
                <w:sz w:val="20"/>
              </w:rPr>
            </w:pPr>
            <w:r>
              <w:rPr>
                <w:rFonts w:ascii="Times New Roman" w:hAnsi="Times New Roman" w:cs="Times New Roman"/>
                <w:sz w:val="20"/>
              </w:rPr>
              <w:t>Absence d’attractivité pour d’éventuels investisseurs ou partenaires</w:t>
            </w:r>
          </w:p>
        </w:tc>
        <w:tc>
          <w:tcPr>
            <w:tcW w:w="3432" w:type="dxa"/>
          </w:tcPr>
          <w:p w:rsidR="00C81D63" w:rsidRDefault="00C81D63" w:rsidP="00C81D63">
            <w:pPr>
              <w:jc w:val="both"/>
              <w:rPr>
                <w:rFonts w:ascii="Times New Roman" w:hAnsi="Times New Roman" w:cs="Times New Roman"/>
                <w:sz w:val="20"/>
              </w:rPr>
            </w:pPr>
            <w:r w:rsidRPr="00E3261B">
              <w:rPr>
                <w:rFonts w:ascii="Times New Roman" w:hAnsi="Times New Roman" w:cs="Times New Roman"/>
                <w:sz w:val="20"/>
              </w:rPr>
              <w:t>Refinancement</w:t>
            </w:r>
            <w:r>
              <w:rPr>
                <w:rFonts w:ascii="Times New Roman" w:hAnsi="Times New Roman" w:cs="Times New Roman"/>
                <w:sz w:val="20"/>
              </w:rPr>
              <w:t xml:space="preserve"> extérieur</w:t>
            </w:r>
          </w:p>
          <w:p w:rsidR="00C81D63" w:rsidRDefault="00C81D63" w:rsidP="00C81D63">
            <w:pPr>
              <w:jc w:val="both"/>
              <w:rPr>
                <w:rFonts w:ascii="Times New Roman" w:hAnsi="Times New Roman" w:cs="Times New Roman"/>
                <w:sz w:val="20"/>
              </w:rPr>
            </w:pPr>
          </w:p>
          <w:p w:rsidR="00C81D63" w:rsidRDefault="00C81D63" w:rsidP="00C81D63">
            <w:pPr>
              <w:jc w:val="both"/>
              <w:rPr>
                <w:rFonts w:ascii="Times New Roman" w:hAnsi="Times New Roman" w:cs="Times New Roman"/>
                <w:sz w:val="20"/>
              </w:rPr>
            </w:pPr>
            <w:r>
              <w:rPr>
                <w:rFonts w:ascii="Times New Roman" w:hAnsi="Times New Roman" w:cs="Times New Roman"/>
                <w:sz w:val="20"/>
              </w:rPr>
              <w:t>Ouverture du capital</w:t>
            </w:r>
          </w:p>
        </w:tc>
        <w:tc>
          <w:tcPr>
            <w:tcW w:w="2409" w:type="dxa"/>
          </w:tcPr>
          <w:p w:rsidR="00C81D63" w:rsidRPr="00E3261B" w:rsidRDefault="00F27668" w:rsidP="00C81D63">
            <w:pPr>
              <w:jc w:val="both"/>
              <w:rPr>
                <w:rFonts w:ascii="Times New Roman" w:hAnsi="Times New Roman" w:cs="Times New Roman"/>
                <w:sz w:val="20"/>
              </w:rPr>
            </w:pPr>
            <w:r>
              <w:rPr>
                <w:rFonts w:ascii="Times New Roman" w:hAnsi="Times New Roman" w:cs="Times New Roman"/>
                <w:sz w:val="20"/>
              </w:rPr>
              <w:t>ALUCAM-SOCATRAL</w:t>
            </w:r>
          </w:p>
          <w:p w:rsidR="00C81D63" w:rsidRDefault="00C81D63" w:rsidP="00C81D63">
            <w:pPr>
              <w:jc w:val="both"/>
              <w:rPr>
                <w:rFonts w:ascii="Times New Roman" w:hAnsi="Times New Roman" w:cs="Times New Roman"/>
                <w:sz w:val="20"/>
              </w:rPr>
            </w:pPr>
            <w:r w:rsidRPr="00E3261B">
              <w:rPr>
                <w:rFonts w:ascii="Times New Roman" w:hAnsi="Times New Roman" w:cs="Times New Roman"/>
                <w:sz w:val="20"/>
              </w:rPr>
              <w:t>Actionnaires</w:t>
            </w:r>
          </w:p>
        </w:tc>
      </w:tr>
      <w:tr w:rsidR="00035CD6" w:rsidRPr="00703654" w:rsidTr="00E3261B">
        <w:trPr>
          <w:trHeight w:val="494"/>
        </w:trPr>
        <w:tc>
          <w:tcPr>
            <w:tcW w:w="527" w:type="dxa"/>
            <w:vMerge w:val="restart"/>
            <w:vAlign w:val="center"/>
          </w:tcPr>
          <w:p w:rsidR="00035CD6" w:rsidRPr="00703654" w:rsidRDefault="00035CD6" w:rsidP="00C81D63">
            <w:pPr>
              <w:jc w:val="center"/>
              <w:rPr>
                <w:rFonts w:ascii="Times New Roman" w:hAnsi="Times New Roman" w:cs="Times New Roman"/>
              </w:rPr>
            </w:pPr>
            <w:r>
              <w:rPr>
                <w:rFonts w:ascii="Times New Roman" w:hAnsi="Times New Roman" w:cs="Times New Roman"/>
              </w:rPr>
              <w:t>5</w:t>
            </w:r>
          </w:p>
        </w:tc>
        <w:tc>
          <w:tcPr>
            <w:tcW w:w="2729" w:type="dxa"/>
            <w:vMerge w:val="restart"/>
            <w:vAlign w:val="center"/>
          </w:tcPr>
          <w:p w:rsidR="00035CD6" w:rsidRPr="00703654" w:rsidRDefault="0054327B" w:rsidP="00C81D63">
            <w:pPr>
              <w:jc w:val="both"/>
              <w:rPr>
                <w:rFonts w:ascii="Times New Roman" w:hAnsi="Times New Roman" w:cs="Times New Roman"/>
                <w:b/>
              </w:rPr>
            </w:pPr>
            <w:r>
              <w:rPr>
                <w:rFonts w:ascii="Times New Roman" w:hAnsi="Times New Roman" w:cs="Times New Roman"/>
                <w:b/>
              </w:rPr>
              <w:t>Non-</w:t>
            </w:r>
            <w:r w:rsidR="00035CD6">
              <w:rPr>
                <w:rFonts w:ascii="Times New Roman" w:hAnsi="Times New Roman" w:cs="Times New Roman"/>
                <w:b/>
              </w:rPr>
              <w:t>réalisation des projets d’investissement (Creeping 1&amp;2, Production fil électrique)</w:t>
            </w:r>
          </w:p>
        </w:tc>
        <w:tc>
          <w:tcPr>
            <w:tcW w:w="2694" w:type="dxa"/>
          </w:tcPr>
          <w:p w:rsidR="00035CD6" w:rsidRPr="00703654" w:rsidRDefault="00035CD6" w:rsidP="00C81D63">
            <w:pPr>
              <w:jc w:val="both"/>
              <w:rPr>
                <w:rFonts w:ascii="Times New Roman" w:hAnsi="Times New Roman" w:cs="Times New Roman"/>
                <w:sz w:val="20"/>
              </w:rPr>
            </w:pPr>
            <w:r w:rsidRPr="004C2C93">
              <w:rPr>
                <w:rFonts w:ascii="Times New Roman" w:hAnsi="Times New Roman" w:cs="Times New Roman"/>
                <w:sz w:val="20"/>
              </w:rPr>
              <w:t>Non-validation</w:t>
            </w:r>
            <w:r>
              <w:rPr>
                <w:rFonts w:ascii="Times New Roman" w:hAnsi="Times New Roman" w:cs="Times New Roman"/>
                <w:sz w:val="20"/>
              </w:rPr>
              <w:t xml:space="preserve"> du plan </w:t>
            </w:r>
            <w:r>
              <w:t xml:space="preserve"> </w:t>
            </w:r>
            <w:r w:rsidRPr="004C2C93">
              <w:rPr>
                <w:rFonts w:ascii="Times New Roman" w:hAnsi="Times New Roman" w:cs="Times New Roman"/>
                <w:sz w:val="20"/>
              </w:rPr>
              <w:t>de redéploiement par l’actionnaire majoritaire (Etat)</w:t>
            </w:r>
          </w:p>
        </w:tc>
        <w:tc>
          <w:tcPr>
            <w:tcW w:w="2550" w:type="dxa"/>
            <w:vMerge w:val="restart"/>
          </w:tcPr>
          <w:p w:rsidR="00035CD6" w:rsidRDefault="00035CD6" w:rsidP="00C81D63">
            <w:pPr>
              <w:jc w:val="both"/>
              <w:rPr>
                <w:rFonts w:ascii="Times New Roman" w:hAnsi="Times New Roman" w:cs="Times New Roman"/>
                <w:sz w:val="20"/>
              </w:rPr>
            </w:pPr>
            <w:r>
              <w:rPr>
                <w:rFonts w:ascii="Times New Roman" w:hAnsi="Times New Roman" w:cs="Times New Roman"/>
                <w:sz w:val="20"/>
              </w:rPr>
              <w:t>Dégradation de la compétitivité et de la rentabilité d’ALUCAM</w:t>
            </w:r>
          </w:p>
          <w:p w:rsidR="00035CD6" w:rsidRDefault="00035CD6" w:rsidP="00C81D63">
            <w:pPr>
              <w:jc w:val="both"/>
              <w:rPr>
                <w:rFonts w:ascii="Times New Roman" w:hAnsi="Times New Roman" w:cs="Times New Roman"/>
                <w:sz w:val="20"/>
              </w:rPr>
            </w:pPr>
          </w:p>
          <w:p w:rsidR="00035CD6" w:rsidRPr="00703654" w:rsidRDefault="00035CD6" w:rsidP="00C81D63">
            <w:pPr>
              <w:jc w:val="both"/>
              <w:rPr>
                <w:rFonts w:ascii="Times New Roman" w:hAnsi="Times New Roman" w:cs="Times New Roman"/>
                <w:sz w:val="20"/>
              </w:rPr>
            </w:pPr>
            <w:r>
              <w:rPr>
                <w:rFonts w:ascii="Times New Roman" w:hAnsi="Times New Roman" w:cs="Times New Roman"/>
                <w:sz w:val="20"/>
              </w:rPr>
              <w:t>Fermeture d’ALUCAM</w:t>
            </w:r>
          </w:p>
        </w:tc>
        <w:tc>
          <w:tcPr>
            <w:tcW w:w="3432" w:type="dxa"/>
            <w:vMerge w:val="restart"/>
          </w:tcPr>
          <w:p w:rsidR="00035CD6" w:rsidRPr="00703654" w:rsidRDefault="00035CD6" w:rsidP="0054327B">
            <w:pPr>
              <w:jc w:val="both"/>
              <w:rPr>
                <w:rFonts w:ascii="Times New Roman" w:hAnsi="Times New Roman" w:cs="Times New Roman"/>
                <w:sz w:val="20"/>
              </w:rPr>
            </w:pPr>
            <w:r>
              <w:rPr>
                <w:rFonts w:ascii="Times New Roman" w:hAnsi="Times New Roman" w:cs="Times New Roman"/>
                <w:sz w:val="20"/>
              </w:rPr>
              <w:t>Lancement du projet d’extension</w:t>
            </w:r>
            <w:r w:rsidRPr="003D6BA9">
              <w:rPr>
                <w:rFonts w:ascii="Times New Roman" w:hAnsi="Times New Roman" w:cs="Times New Roman"/>
                <w:sz w:val="20"/>
              </w:rPr>
              <w:t xml:space="preserve"> de l’</w:t>
            </w:r>
            <w:r w:rsidR="0054327B">
              <w:rPr>
                <w:rFonts w:ascii="Times New Roman" w:hAnsi="Times New Roman" w:cs="Times New Roman"/>
                <w:sz w:val="20"/>
              </w:rPr>
              <w:t>usine</w:t>
            </w:r>
          </w:p>
        </w:tc>
        <w:tc>
          <w:tcPr>
            <w:tcW w:w="2409" w:type="dxa"/>
            <w:vMerge w:val="restart"/>
          </w:tcPr>
          <w:p w:rsidR="00035CD6" w:rsidRDefault="00F27668" w:rsidP="00C81D63">
            <w:pPr>
              <w:jc w:val="both"/>
              <w:rPr>
                <w:rFonts w:ascii="Times New Roman" w:hAnsi="Times New Roman" w:cs="Times New Roman"/>
                <w:sz w:val="20"/>
              </w:rPr>
            </w:pPr>
            <w:r>
              <w:rPr>
                <w:rFonts w:ascii="Times New Roman" w:hAnsi="Times New Roman" w:cs="Times New Roman"/>
                <w:sz w:val="20"/>
              </w:rPr>
              <w:t>ALUCAM-SOCATRAL</w:t>
            </w:r>
          </w:p>
          <w:p w:rsidR="00035CD6" w:rsidRPr="00703654" w:rsidRDefault="00035CD6" w:rsidP="00C81D63">
            <w:pPr>
              <w:jc w:val="both"/>
              <w:rPr>
                <w:rFonts w:ascii="Times New Roman" w:hAnsi="Times New Roman" w:cs="Times New Roman"/>
                <w:sz w:val="20"/>
              </w:rPr>
            </w:pPr>
            <w:r>
              <w:rPr>
                <w:rFonts w:ascii="Times New Roman" w:hAnsi="Times New Roman" w:cs="Times New Roman"/>
                <w:sz w:val="20"/>
              </w:rPr>
              <w:t>Etat du Cameroun</w:t>
            </w:r>
          </w:p>
        </w:tc>
      </w:tr>
      <w:tr w:rsidR="00035CD6" w:rsidRPr="00703654" w:rsidTr="00035CD6">
        <w:trPr>
          <w:trHeight w:val="586"/>
        </w:trPr>
        <w:tc>
          <w:tcPr>
            <w:tcW w:w="527" w:type="dxa"/>
            <w:vMerge/>
            <w:tcBorders>
              <w:bottom w:val="single" w:sz="4" w:space="0" w:color="auto"/>
            </w:tcBorders>
            <w:vAlign w:val="center"/>
          </w:tcPr>
          <w:p w:rsidR="00035CD6" w:rsidRPr="00703654" w:rsidRDefault="00035CD6" w:rsidP="00C81D63">
            <w:pPr>
              <w:jc w:val="center"/>
              <w:rPr>
                <w:rFonts w:ascii="Times New Roman" w:hAnsi="Times New Roman" w:cs="Times New Roman"/>
              </w:rPr>
            </w:pPr>
          </w:p>
        </w:tc>
        <w:tc>
          <w:tcPr>
            <w:tcW w:w="2729" w:type="dxa"/>
            <w:vMerge/>
            <w:tcBorders>
              <w:bottom w:val="single" w:sz="4" w:space="0" w:color="auto"/>
            </w:tcBorders>
            <w:vAlign w:val="center"/>
          </w:tcPr>
          <w:p w:rsidR="00035CD6" w:rsidRDefault="00035CD6" w:rsidP="00C81D63">
            <w:pPr>
              <w:jc w:val="both"/>
              <w:rPr>
                <w:rFonts w:ascii="Times New Roman" w:hAnsi="Times New Roman" w:cs="Times New Roman"/>
                <w:b/>
              </w:rPr>
            </w:pPr>
          </w:p>
        </w:tc>
        <w:tc>
          <w:tcPr>
            <w:tcW w:w="2694" w:type="dxa"/>
            <w:tcBorders>
              <w:bottom w:val="single" w:sz="4" w:space="0" w:color="auto"/>
            </w:tcBorders>
          </w:tcPr>
          <w:p w:rsidR="00035CD6" w:rsidRPr="004C2C93" w:rsidRDefault="00035CD6" w:rsidP="00C81D63">
            <w:pPr>
              <w:jc w:val="both"/>
              <w:rPr>
                <w:rFonts w:ascii="Times New Roman" w:hAnsi="Times New Roman" w:cs="Times New Roman"/>
                <w:sz w:val="20"/>
              </w:rPr>
            </w:pPr>
            <w:r>
              <w:rPr>
                <w:rFonts w:ascii="Times New Roman" w:hAnsi="Times New Roman" w:cs="Times New Roman"/>
                <w:sz w:val="20"/>
              </w:rPr>
              <w:t>Absence de financement</w:t>
            </w:r>
          </w:p>
        </w:tc>
        <w:tc>
          <w:tcPr>
            <w:tcW w:w="2550" w:type="dxa"/>
            <w:vMerge/>
            <w:tcBorders>
              <w:bottom w:val="single" w:sz="4" w:space="0" w:color="auto"/>
            </w:tcBorders>
          </w:tcPr>
          <w:p w:rsidR="00035CD6" w:rsidRPr="00703654" w:rsidRDefault="00035CD6" w:rsidP="00C81D63">
            <w:pPr>
              <w:jc w:val="both"/>
              <w:rPr>
                <w:rFonts w:ascii="Times New Roman" w:hAnsi="Times New Roman" w:cs="Times New Roman"/>
                <w:sz w:val="20"/>
              </w:rPr>
            </w:pPr>
          </w:p>
        </w:tc>
        <w:tc>
          <w:tcPr>
            <w:tcW w:w="3432" w:type="dxa"/>
            <w:vMerge/>
            <w:tcBorders>
              <w:bottom w:val="single" w:sz="4" w:space="0" w:color="auto"/>
            </w:tcBorders>
          </w:tcPr>
          <w:p w:rsidR="00035CD6" w:rsidRPr="00703654" w:rsidRDefault="00035CD6" w:rsidP="00C81D63">
            <w:pPr>
              <w:jc w:val="both"/>
              <w:rPr>
                <w:rFonts w:ascii="Times New Roman" w:hAnsi="Times New Roman" w:cs="Times New Roman"/>
                <w:sz w:val="20"/>
              </w:rPr>
            </w:pPr>
          </w:p>
        </w:tc>
        <w:tc>
          <w:tcPr>
            <w:tcW w:w="2409" w:type="dxa"/>
            <w:vMerge/>
            <w:tcBorders>
              <w:bottom w:val="single" w:sz="4" w:space="0" w:color="auto"/>
            </w:tcBorders>
          </w:tcPr>
          <w:p w:rsidR="00035CD6" w:rsidRPr="00703654" w:rsidRDefault="00035CD6" w:rsidP="00C81D63">
            <w:pPr>
              <w:jc w:val="both"/>
              <w:rPr>
                <w:rFonts w:ascii="Times New Roman" w:hAnsi="Times New Roman" w:cs="Times New Roman"/>
                <w:sz w:val="20"/>
              </w:rPr>
            </w:pPr>
          </w:p>
        </w:tc>
      </w:tr>
    </w:tbl>
    <w:p w:rsidR="00E3261B" w:rsidRDefault="00E3261B" w:rsidP="00E3261B"/>
    <w:p w:rsidR="00E3261B" w:rsidRDefault="00E3261B" w:rsidP="00E3261B">
      <w:r>
        <w:br w:type="page"/>
      </w:r>
    </w:p>
    <w:p w:rsidR="00F219E0" w:rsidRDefault="00F219E0" w:rsidP="005F1E8F">
      <w:pPr>
        <w:pStyle w:val="Titre1"/>
        <w:numPr>
          <w:ilvl w:val="0"/>
          <w:numId w:val="12"/>
        </w:numPr>
        <w:jc w:val="both"/>
      </w:pPr>
      <w:bookmarkStart w:id="69" w:name="_Toc20989974"/>
      <w:r>
        <w:t>Chronogramme de mise en œuvre du plan</w:t>
      </w:r>
      <w:r w:rsidR="00E20DAD">
        <w:t xml:space="preserve"> stratégique</w:t>
      </w:r>
      <w:r>
        <w:t xml:space="preserve"> de </w:t>
      </w:r>
      <w:r w:rsidR="0054327B">
        <w:t>restructuration</w:t>
      </w:r>
      <w:r w:rsidR="00E20DAD">
        <w:t xml:space="preserve"> de la société ALUCAM</w:t>
      </w:r>
      <w:bookmarkEnd w:id="69"/>
    </w:p>
    <w:p w:rsidR="00232719" w:rsidRPr="00232719" w:rsidRDefault="00232719" w:rsidP="00932566">
      <w:pPr>
        <w:spacing w:after="0"/>
      </w:pPr>
    </w:p>
    <w:p w:rsidR="00E20DAD" w:rsidRDefault="00703654" w:rsidP="00932566">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i/>
          <w:sz w:val="24"/>
          <w:szCs w:val="24"/>
          <w:u w:val="single"/>
        </w:rPr>
        <w:t>Tableau</w:t>
      </w:r>
      <w:r w:rsidR="00E20DAD">
        <w:rPr>
          <w:rFonts w:ascii="Times New Roman" w:eastAsia="Calibri" w:hAnsi="Times New Roman" w:cs="Times New Roman"/>
          <w:i/>
          <w:sz w:val="24"/>
          <w:szCs w:val="24"/>
          <w:u w:val="single"/>
        </w:rPr>
        <w:t xml:space="preserve"> 2</w:t>
      </w:r>
      <w:r w:rsidR="00256E70">
        <w:rPr>
          <w:rFonts w:ascii="Times New Roman" w:eastAsia="Calibri" w:hAnsi="Times New Roman" w:cs="Times New Roman"/>
          <w:i/>
          <w:sz w:val="24"/>
          <w:szCs w:val="24"/>
          <w:u w:val="single"/>
        </w:rPr>
        <w:t>3</w:t>
      </w:r>
      <w:r w:rsidR="00E20DAD" w:rsidRPr="00FB55A2">
        <w:rPr>
          <w:rFonts w:ascii="Times New Roman" w:eastAsia="Calibri" w:hAnsi="Times New Roman" w:cs="Times New Roman"/>
          <w:i/>
          <w:sz w:val="24"/>
          <w:szCs w:val="24"/>
        </w:rPr>
        <w:t> :</w:t>
      </w:r>
      <w:r w:rsidR="00E20DAD">
        <w:rPr>
          <w:rFonts w:ascii="Times New Roman" w:eastAsia="Calibri" w:hAnsi="Times New Roman" w:cs="Times New Roman"/>
          <w:i/>
          <w:sz w:val="24"/>
          <w:szCs w:val="24"/>
        </w:rPr>
        <w:t xml:space="preserve"> Chronogramme de mise en œuvre du Plan stratégiqu</w:t>
      </w:r>
      <w:r w:rsidR="00932566">
        <w:rPr>
          <w:rFonts w:ascii="Times New Roman" w:eastAsia="Calibri" w:hAnsi="Times New Roman" w:cs="Times New Roman"/>
          <w:i/>
          <w:sz w:val="24"/>
          <w:szCs w:val="24"/>
        </w:rPr>
        <w:t>e de re</w:t>
      </w:r>
      <w:r w:rsidR="0054327B">
        <w:rPr>
          <w:rFonts w:ascii="Times New Roman" w:eastAsia="Calibri" w:hAnsi="Times New Roman" w:cs="Times New Roman"/>
          <w:i/>
          <w:sz w:val="24"/>
          <w:szCs w:val="24"/>
        </w:rPr>
        <w:t>structuration</w:t>
      </w:r>
    </w:p>
    <w:tbl>
      <w:tblPr>
        <w:tblW w:w="14832" w:type="dxa"/>
        <w:tblInd w:w="-436" w:type="dxa"/>
        <w:tblCellMar>
          <w:left w:w="70" w:type="dxa"/>
          <w:right w:w="70" w:type="dxa"/>
        </w:tblCellMar>
        <w:tblLook w:val="04A0" w:firstRow="1" w:lastRow="0" w:firstColumn="1" w:lastColumn="0" w:noHBand="0" w:noVBand="1"/>
      </w:tblPr>
      <w:tblGrid>
        <w:gridCol w:w="557"/>
        <w:gridCol w:w="2694"/>
        <w:gridCol w:w="6673"/>
        <w:gridCol w:w="1808"/>
        <w:gridCol w:w="3100"/>
      </w:tblGrid>
      <w:tr w:rsidR="00703654" w:rsidRPr="00703654" w:rsidTr="00932566">
        <w:trPr>
          <w:trHeight w:val="270"/>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jc w:val="center"/>
              <w:rPr>
                <w:rFonts w:ascii="Times New Roman" w:eastAsia="Times New Roman" w:hAnsi="Times New Roman" w:cs="Times New Roman"/>
                <w:b/>
                <w:bCs/>
                <w:color w:val="000000"/>
                <w:sz w:val="20"/>
                <w:szCs w:val="20"/>
                <w:lang w:eastAsia="fr-FR"/>
              </w:rPr>
            </w:pPr>
            <w:r w:rsidRPr="00703654">
              <w:rPr>
                <w:rFonts w:ascii="Times New Roman" w:eastAsia="Times New Roman" w:hAnsi="Times New Roman" w:cs="Times New Roman"/>
                <w:b/>
                <w:bCs/>
                <w:color w:val="000000"/>
                <w:sz w:val="20"/>
                <w:szCs w:val="20"/>
                <w:lang w:eastAsia="fr-FR"/>
              </w:rPr>
              <w:t>N°</w:t>
            </w:r>
          </w:p>
        </w:tc>
        <w:tc>
          <w:tcPr>
            <w:tcW w:w="2694" w:type="dxa"/>
            <w:tcBorders>
              <w:top w:val="single" w:sz="8" w:space="0" w:color="000000"/>
              <w:left w:val="nil"/>
              <w:bottom w:val="single" w:sz="8" w:space="0" w:color="000000"/>
              <w:right w:val="single" w:sz="8" w:space="0" w:color="000000"/>
            </w:tcBorders>
            <w:shd w:val="clear" w:color="auto" w:fill="auto"/>
            <w:vAlign w:val="center"/>
            <w:hideMark/>
          </w:tcPr>
          <w:p w:rsidR="00703654" w:rsidRPr="00703654" w:rsidRDefault="00703654" w:rsidP="002870A1">
            <w:pPr>
              <w:spacing w:after="0" w:line="240" w:lineRule="auto"/>
              <w:jc w:val="center"/>
              <w:rPr>
                <w:rFonts w:ascii="Times New Roman" w:eastAsia="Times New Roman" w:hAnsi="Times New Roman" w:cs="Times New Roman"/>
                <w:b/>
                <w:bCs/>
                <w:color w:val="000000"/>
                <w:sz w:val="20"/>
                <w:szCs w:val="20"/>
                <w:lang w:eastAsia="fr-FR"/>
              </w:rPr>
            </w:pPr>
            <w:r w:rsidRPr="00703654">
              <w:rPr>
                <w:rFonts w:ascii="Times New Roman" w:eastAsia="Times New Roman" w:hAnsi="Times New Roman" w:cs="Times New Roman"/>
                <w:b/>
                <w:bCs/>
                <w:color w:val="000000"/>
                <w:sz w:val="20"/>
                <w:szCs w:val="20"/>
                <w:lang w:eastAsia="fr-FR"/>
              </w:rPr>
              <w:t>ACTIVITES</w:t>
            </w:r>
          </w:p>
        </w:tc>
        <w:tc>
          <w:tcPr>
            <w:tcW w:w="6673" w:type="dxa"/>
            <w:tcBorders>
              <w:top w:val="single" w:sz="8" w:space="0" w:color="000000"/>
              <w:left w:val="nil"/>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rPr>
                <w:rFonts w:ascii="Times New Roman" w:eastAsia="Times New Roman" w:hAnsi="Times New Roman" w:cs="Times New Roman"/>
                <w:b/>
                <w:bCs/>
                <w:color w:val="000000"/>
                <w:sz w:val="20"/>
                <w:szCs w:val="20"/>
                <w:lang w:eastAsia="fr-FR"/>
              </w:rPr>
            </w:pPr>
            <w:r w:rsidRPr="00703654">
              <w:rPr>
                <w:rFonts w:ascii="Times New Roman" w:eastAsia="Times New Roman" w:hAnsi="Times New Roman" w:cs="Times New Roman"/>
                <w:b/>
                <w:bCs/>
                <w:color w:val="000000"/>
                <w:sz w:val="20"/>
                <w:szCs w:val="20"/>
                <w:lang w:eastAsia="fr-FR"/>
              </w:rPr>
              <w:t>DECLINAISONS</w:t>
            </w:r>
          </w:p>
        </w:tc>
        <w:tc>
          <w:tcPr>
            <w:tcW w:w="1808" w:type="dxa"/>
            <w:tcBorders>
              <w:top w:val="single" w:sz="8" w:space="0" w:color="000000"/>
              <w:left w:val="nil"/>
              <w:bottom w:val="single" w:sz="8" w:space="0" w:color="000000"/>
              <w:right w:val="single" w:sz="8" w:space="0" w:color="000000"/>
            </w:tcBorders>
            <w:shd w:val="clear" w:color="auto" w:fill="auto"/>
            <w:vAlign w:val="center"/>
            <w:hideMark/>
          </w:tcPr>
          <w:p w:rsidR="00703654" w:rsidRPr="00703654" w:rsidRDefault="00703654" w:rsidP="00932566">
            <w:pPr>
              <w:spacing w:after="0" w:line="240" w:lineRule="auto"/>
              <w:jc w:val="center"/>
              <w:rPr>
                <w:rFonts w:ascii="Times New Roman" w:eastAsia="Times New Roman" w:hAnsi="Times New Roman" w:cs="Times New Roman"/>
                <w:b/>
                <w:bCs/>
                <w:color w:val="000000"/>
                <w:sz w:val="20"/>
                <w:szCs w:val="20"/>
                <w:lang w:eastAsia="fr-FR"/>
              </w:rPr>
            </w:pPr>
            <w:r w:rsidRPr="00703654">
              <w:rPr>
                <w:rFonts w:ascii="Times New Roman" w:eastAsia="Times New Roman" w:hAnsi="Times New Roman" w:cs="Times New Roman"/>
                <w:b/>
                <w:bCs/>
                <w:color w:val="000000"/>
                <w:sz w:val="20"/>
                <w:szCs w:val="20"/>
                <w:lang w:eastAsia="fr-FR"/>
              </w:rPr>
              <w:t>ECHEANCES</w:t>
            </w:r>
          </w:p>
        </w:tc>
        <w:tc>
          <w:tcPr>
            <w:tcW w:w="3100" w:type="dxa"/>
            <w:tcBorders>
              <w:top w:val="single" w:sz="8" w:space="0" w:color="000000"/>
              <w:left w:val="nil"/>
              <w:bottom w:val="single" w:sz="8" w:space="0" w:color="000000"/>
              <w:right w:val="single" w:sz="8" w:space="0" w:color="000000"/>
            </w:tcBorders>
            <w:shd w:val="clear" w:color="auto" w:fill="auto"/>
            <w:vAlign w:val="center"/>
            <w:hideMark/>
          </w:tcPr>
          <w:p w:rsidR="00703654" w:rsidRPr="00703654" w:rsidRDefault="00703654" w:rsidP="00932566">
            <w:pPr>
              <w:spacing w:after="0" w:line="240" w:lineRule="auto"/>
              <w:jc w:val="center"/>
              <w:rPr>
                <w:rFonts w:ascii="Times New Roman" w:eastAsia="Times New Roman" w:hAnsi="Times New Roman" w:cs="Times New Roman"/>
                <w:b/>
                <w:bCs/>
                <w:color w:val="000000"/>
                <w:sz w:val="20"/>
                <w:szCs w:val="20"/>
                <w:lang w:eastAsia="fr-FR"/>
              </w:rPr>
            </w:pPr>
            <w:r w:rsidRPr="00703654">
              <w:rPr>
                <w:rFonts w:ascii="Times New Roman" w:eastAsia="Times New Roman" w:hAnsi="Times New Roman" w:cs="Times New Roman"/>
                <w:b/>
                <w:bCs/>
                <w:color w:val="000000"/>
                <w:sz w:val="20"/>
                <w:szCs w:val="20"/>
                <w:lang w:eastAsia="fr-FR"/>
              </w:rPr>
              <w:t>RESPONSABILITES</w:t>
            </w:r>
          </w:p>
        </w:tc>
      </w:tr>
      <w:tr w:rsidR="00703654" w:rsidRPr="00703654" w:rsidTr="00932566">
        <w:trPr>
          <w:trHeight w:val="27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1</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 xml:space="preserve">Fusion </w:t>
            </w:r>
            <w:r w:rsidR="00F27668">
              <w:rPr>
                <w:rFonts w:ascii="Times New Roman" w:eastAsia="Times New Roman" w:hAnsi="Times New Roman" w:cs="Times New Roman"/>
                <w:b/>
                <w:color w:val="000000"/>
                <w:sz w:val="20"/>
                <w:szCs w:val="20"/>
                <w:lang w:eastAsia="fr-FR"/>
              </w:rPr>
              <w:t>ALUCAM-SOCATRAL</w:t>
            </w:r>
          </w:p>
        </w:tc>
        <w:tc>
          <w:tcPr>
            <w:tcW w:w="6673" w:type="dxa"/>
            <w:tcBorders>
              <w:top w:val="nil"/>
              <w:left w:val="nil"/>
              <w:bottom w:val="single" w:sz="8" w:space="0" w:color="000000"/>
              <w:right w:val="single" w:sz="8" w:space="0" w:color="000000"/>
            </w:tcBorders>
            <w:shd w:val="clear" w:color="auto" w:fill="auto"/>
            <w:vAlign w:val="center"/>
            <w:hideMark/>
          </w:tcPr>
          <w:p w:rsidR="00703654" w:rsidRPr="00703654" w:rsidRDefault="00703654" w:rsidP="00281087">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Validation du plan</w:t>
            </w:r>
            <w:r w:rsidR="009B3773">
              <w:rPr>
                <w:rFonts w:ascii="Times New Roman" w:eastAsia="Times New Roman" w:hAnsi="Times New Roman" w:cs="Times New Roman"/>
                <w:color w:val="000000"/>
                <w:sz w:val="20"/>
                <w:szCs w:val="20"/>
                <w:lang w:eastAsia="fr-FR"/>
              </w:rPr>
              <w:t xml:space="preserve"> de re</w:t>
            </w:r>
            <w:r w:rsidR="00281087">
              <w:rPr>
                <w:rFonts w:ascii="Times New Roman" w:eastAsia="Times New Roman" w:hAnsi="Times New Roman" w:cs="Times New Roman"/>
                <w:color w:val="000000"/>
                <w:sz w:val="20"/>
                <w:szCs w:val="20"/>
                <w:lang w:eastAsia="fr-FR"/>
              </w:rPr>
              <w:t>structuration</w:t>
            </w:r>
          </w:p>
        </w:tc>
        <w:tc>
          <w:tcPr>
            <w:tcW w:w="1808" w:type="dxa"/>
            <w:tcBorders>
              <w:top w:val="nil"/>
              <w:left w:val="nil"/>
              <w:bottom w:val="single" w:sz="8" w:space="0" w:color="000000"/>
              <w:right w:val="single" w:sz="8" w:space="0" w:color="000000"/>
            </w:tcBorders>
            <w:shd w:val="clear" w:color="auto" w:fill="auto"/>
            <w:vAlign w:val="center"/>
            <w:hideMark/>
          </w:tcPr>
          <w:p w:rsidR="00703654" w:rsidRPr="00703654" w:rsidRDefault="00261F44" w:rsidP="002870A1">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w:t>
            </w:r>
            <w:r w:rsidR="002870A1">
              <w:rPr>
                <w:rFonts w:ascii="Times New Roman" w:eastAsia="Times New Roman" w:hAnsi="Times New Roman" w:cs="Times New Roman"/>
                <w:color w:val="000000"/>
                <w:sz w:val="20"/>
                <w:szCs w:val="20"/>
                <w:lang w:eastAsia="fr-FR"/>
              </w:rPr>
              <w:t>7</w:t>
            </w:r>
            <w:r w:rsidR="00703654" w:rsidRPr="00703654">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10</w:t>
            </w:r>
            <w:r w:rsidR="00703654" w:rsidRPr="00703654">
              <w:rPr>
                <w:rFonts w:ascii="Times New Roman" w:eastAsia="Times New Roman" w:hAnsi="Times New Roman" w:cs="Times New Roman"/>
                <w:color w:val="000000"/>
                <w:sz w:val="20"/>
                <w:szCs w:val="20"/>
                <w:lang w:eastAsia="fr-FR"/>
              </w:rPr>
              <w:t>/2019</w:t>
            </w:r>
          </w:p>
        </w:tc>
        <w:tc>
          <w:tcPr>
            <w:tcW w:w="3100" w:type="dxa"/>
            <w:tcBorders>
              <w:top w:val="nil"/>
              <w:left w:val="nil"/>
              <w:bottom w:val="nil"/>
              <w:right w:val="single" w:sz="8" w:space="0" w:color="000000"/>
            </w:tcBorders>
            <w:shd w:val="clear" w:color="auto" w:fill="auto"/>
            <w:vAlign w:val="center"/>
            <w:hideMark/>
          </w:tcPr>
          <w:p w:rsidR="00703654" w:rsidRPr="00703654" w:rsidRDefault="0070365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MINMIDT</w:t>
            </w:r>
            <w:r w:rsidR="009B3773">
              <w:rPr>
                <w:rFonts w:ascii="Times New Roman" w:eastAsia="Times New Roman" w:hAnsi="Times New Roman" w:cs="Times New Roman"/>
                <w:color w:val="000000"/>
                <w:sz w:val="20"/>
                <w:szCs w:val="20"/>
                <w:lang w:eastAsia="fr-FR"/>
              </w:rPr>
              <w:t xml:space="preserve"> - MINFI</w:t>
            </w:r>
          </w:p>
        </w:tc>
      </w:tr>
      <w:tr w:rsidR="00703654"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703654" w:rsidRPr="00703654" w:rsidRDefault="00281087" w:rsidP="00703654">
            <w:pPr>
              <w:spacing w:after="0" w:line="240" w:lineRule="auto"/>
              <w:rPr>
                <w:rFonts w:ascii="Times New Roman" w:eastAsia="Times New Roman" w:hAnsi="Times New Roman" w:cs="Times New Roman"/>
                <w:color w:val="000000"/>
                <w:sz w:val="20"/>
                <w:szCs w:val="20"/>
                <w:lang w:eastAsia="fr-FR"/>
              </w:rPr>
            </w:pPr>
            <w:r w:rsidRPr="00281087">
              <w:rPr>
                <w:rFonts w:ascii="Times New Roman" w:eastAsia="Times New Roman" w:hAnsi="Times New Roman" w:cs="Times New Roman"/>
                <w:color w:val="000000"/>
                <w:sz w:val="20"/>
                <w:szCs w:val="20"/>
                <w:lang w:eastAsia="fr-FR"/>
              </w:rPr>
              <w:t>Validation du plan de restructuration</w:t>
            </w:r>
            <w:r w:rsidR="00703654" w:rsidRPr="00703654">
              <w:rPr>
                <w:rFonts w:ascii="Times New Roman" w:eastAsia="Times New Roman" w:hAnsi="Times New Roman" w:cs="Times New Roman"/>
                <w:color w:val="000000"/>
                <w:sz w:val="20"/>
                <w:szCs w:val="20"/>
                <w:lang w:eastAsia="fr-FR"/>
              </w:rPr>
              <w:t xml:space="preserve"> par le PM</w:t>
            </w:r>
          </w:p>
        </w:tc>
        <w:tc>
          <w:tcPr>
            <w:tcW w:w="1808" w:type="dxa"/>
            <w:tcBorders>
              <w:top w:val="nil"/>
              <w:left w:val="nil"/>
              <w:bottom w:val="single" w:sz="8" w:space="0" w:color="000000"/>
              <w:right w:val="single" w:sz="8" w:space="0" w:color="000000"/>
            </w:tcBorders>
            <w:shd w:val="clear" w:color="auto" w:fill="auto"/>
            <w:vAlign w:val="center"/>
            <w:hideMark/>
          </w:tcPr>
          <w:p w:rsidR="00703654" w:rsidRPr="00703654" w:rsidRDefault="00261F44" w:rsidP="0070365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w:t>
            </w:r>
            <w:r w:rsidR="00703654" w:rsidRPr="00703654">
              <w:rPr>
                <w:rFonts w:ascii="Times New Roman" w:eastAsia="Times New Roman" w:hAnsi="Times New Roman" w:cs="Times New Roman"/>
                <w:color w:val="000000"/>
                <w:sz w:val="20"/>
                <w:szCs w:val="20"/>
                <w:lang w:eastAsia="fr-FR"/>
              </w:rPr>
              <w:t>/10/2019</w:t>
            </w:r>
          </w:p>
        </w:tc>
        <w:tc>
          <w:tcPr>
            <w:tcW w:w="3100" w:type="dxa"/>
            <w:tcBorders>
              <w:top w:val="single" w:sz="8" w:space="0" w:color="000000"/>
              <w:left w:val="nil"/>
              <w:bottom w:val="nil"/>
              <w:right w:val="single" w:sz="8" w:space="0" w:color="000000"/>
            </w:tcBorders>
            <w:shd w:val="clear" w:color="auto" w:fill="auto"/>
            <w:vAlign w:val="center"/>
            <w:hideMark/>
          </w:tcPr>
          <w:p w:rsidR="00703654" w:rsidRPr="00703654" w:rsidRDefault="0070365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PM</w:t>
            </w:r>
          </w:p>
        </w:tc>
      </w:tr>
      <w:tr w:rsidR="00703654" w:rsidRPr="00703654" w:rsidTr="00932566">
        <w:trPr>
          <w:trHeight w:val="525"/>
        </w:trPr>
        <w:tc>
          <w:tcPr>
            <w:tcW w:w="557"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703654" w:rsidRPr="00703654" w:rsidRDefault="002870A1" w:rsidP="00703654">
            <w:pPr>
              <w:spacing w:after="0" w:line="240" w:lineRule="auto"/>
              <w:rPr>
                <w:rFonts w:ascii="Times New Roman" w:eastAsia="Times New Roman" w:hAnsi="Times New Roman" w:cs="Times New Roman"/>
                <w:color w:val="000000"/>
                <w:sz w:val="20"/>
                <w:szCs w:val="20"/>
                <w:lang w:eastAsia="fr-FR"/>
              </w:rPr>
            </w:pPr>
            <w:r w:rsidRPr="002870A1">
              <w:rPr>
                <w:rFonts w:ascii="Times New Roman" w:eastAsia="Times New Roman" w:hAnsi="Times New Roman" w:cs="Times New Roman"/>
                <w:color w:val="000000"/>
                <w:sz w:val="20"/>
                <w:szCs w:val="20"/>
                <w:lang w:eastAsia="fr-FR"/>
              </w:rPr>
              <w:t>Validation du plan de restructuration</w:t>
            </w:r>
            <w:r w:rsidR="00703654" w:rsidRPr="00703654">
              <w:rPr>
                <w:rFonts w:ascii="Times New Roman" w:eastAsia="Times New Roman" w:hAnsi="Times New Roman" w:cs="Times New Roman"/>
                <w:color w:val="000000"/>
                <w:sz w:val="20"/>
                <w:szCs w:val="20"/>
                <w:lang w:eastAsia="fr-FR"/>
              </w:rPr>
              <w:t xml:space="preserve"> par les conseils d’administration et des assemblées d’actionnaires</w:t>
            </w:r>
          </w:p>
        </w:tc>
        <w:tc>
          <w:tcPr>
            <w:tcW w:w="1808" w:type="dxa"/>
            <w:tcBorders>
              <w:top w:val="nil"/>
              <w:left w:val="nil"/>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15/11/2019</w:t>
            </w:r>
          </w:p>
        </w:tc>
        <w:tc>
          <w:tcPr>
            <w:tcW w:w="3100" w:type="dxa"/>
            <w:tcBorders>
              <w:top w:val="single" w:sz="8" w:space="0" w:color="000000"/>
              <w:left w:val="nil"/>
              <w:bottom w:val="single" w:sz="8" w:space="0" w:color="000000"/>
              <w:right w:val="single" w:sz="8" w:space="0" w:color="000000"/>
            </w:tcBorders>
            <w:shd w:val="clear" w:color="auto" w:fill="auto"/>
            <w:vAlign w:val="center"/>
            <w:hideMark/>
          </w:tcPr>
          <w:p w:rsidR="00703654"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703654" w:rsidRPr="00703654" w:rsidTr="00932566">
        <w:trPr>
          <w:trHeight w:val="525"/>
        </w:trPr>
        <w:tc>
          <w:tcPr>
            <w:tcW w:w="557"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703654" w:rsidRPr="00703654" w:rsidRDefault="00703654" w:rsidP="0070365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La</w:t>
            </w:r>
            <w:r w:rsidR="00972BBF">
              <w:rPr>
                <w:rFonts w:ascii="Times New Roman" w:eastAsia="Times New Roman" w:hAnsi="Times New Roman" w:cs="Times New Roman"/>
                <w:color w:val="000000"/>
                <w:sz w:val="20"/>
                <w:szCs w:val="20"/>
                <w:lang w:eastAsia="fr-FR"/>
              </w:rPr>
              <w:t>n</w:t>
            </w:r>
            <w:r w:rsidRPr="00703654">
              <w:rPr>
                <w:rFonts w:ascii="Times New Roman" w:eastAsia="Times New Roman" w:hAnsi="Times New Roman" w:cs="Times New Roman"/>
                <w:color w:val="000000"/>
                <w:sz w:val="20"/>
                <w:szCs w:val="20"/>
                <w:lang w:eastAsia="fr-FR"/>
              </w:rPr>
              <w:t xml:space="preserve">cement du </w:t>
            </w:r>
            <w:r w:rsidR="00972BBF" w:rsidRPr="00703654">
              <w:rPr>
                <w:rFonts w:ascii="Times New Roman" w:eastAsia="Times New Roman" w:hAnsi="Times New Roman" w:cs="Times New Roman"/>
                <w:color w:val="000000"/>
                <w:sz w:val="20"/>
                <w:szCs w:val="20"/>
                <w:lang w:eastAsia="fr-FR"/>
              </w:rPr>
              <w:t>processus</w:t>
            </w:r>
            <w:r w:rsidRPr="00703654">
              <w:rPr>
                <w:rFonts w:ascii="Times New Roman" w:eastAsia="Times New Roman" w:hAnsi="Times New Roman" w:cs="Times New Roman"/>
                <w:color w:val="000000"/>
                <w:sz w:val="20"/>
                <w:szCs w:val="20"/>
                <w:lang w:eastAsia="fr-FR"/>
              </w:rPr>
              <w:t xml:space="preserve"> juridique (projet de fusion et publication de la fusion) après recrutement des  experts</w:t>
            </w:r>
          </w:p>
        </w:tc>
        <w:tc>
          <w:tcPr>
            <w:tcW w:w="1808" w:type="dxa"/>
            <w:tcBorders>
              <w:top w:val="nil"/>
              <w:left w:val="nil"/>
              <w:bottom w:val="single" w:sz="8" w:space="0" w:color="000000"/>
              <w:right w:val="single" w:sz="8" w:space="0" w:color="000000"/>
            </w:tcBorders>
            <w:shd w:val="clear" w:color="auto" w:fill="auto"/>
            <w:vAlign w:val="center"/>
            <w:hideMark/>
          </w:tcPr>
          <w:p w:rsidR="00703654" w:rsidRPr="00703654" w:rsidRDefault="00703654" w:rsidP="00703654">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15/11/2</w:t>
            </w:r>
            <w:r w:rsidR="00972BBF">
              <w:rPr>
                <w:rFonts w:ascii="Times New Roman" w:eastAsia="Times New Roman" w:hAnsi="Times New Roman" w:cs="Times New Roman"/>
                <w:color w:val="000000"/>
                <w:sz w:val="20"/>
                <w:szCs w:val="20"/>
                <w:lang w:eastAsia="fr-FR"/>
              </w:rPr>
              <w:t>0</w:t>
            </w:r>
            <w:r w:rsidRPr="00703654">
              <w:rPr>
                <w:rFonts w:ascii="Times New Roman" w:eastAsia="Times New Roman" w:hAnsi="Times New Roman" w:cs="Times New Roman"/>
                <w:color w:val="000000"/>
                <w:sz w:val="20"/>
                <w:szCs w:val="20"/>
                <w:lang w:eastAsia="fr-FR"/>
              </w:rPr>
              <w:t>19</w:t>
            </w:r>
          </w:p>
        </w:tc>
        <w:tc>
          <w:tcPr>
            <w:tcW w:w="3100" w:type="dxa"/>
            <w:tcBorders>
              <w:top w:val="nil"/>
              <w:left w:val="nil"/>
              <w:bottom w:val="single" w:sz="8" w:space="0" w:color="000000"/>
              <w:right w:val="single" w:sz="8" w:space="0" w:color="000000"/>
            </w:tcBorders>
            <w:shd w:val="clear" w:color="auto" w:fill="auto"/>
            <w:vAlign w:val="center"/>
            <w:hideMark/>
          </w:tcPr>
          <w:p w:rsidR="00703654"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9B3773" w:rsidRPr="00703654" w:rsidTr="00932566">
        <w:trPr>
          <w:trHeight w:val="27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2</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Recapitalisation</w:t>
            </w:r>
          </w:p>
        </w:tc>
        <w:tc>
          <w:tcPr>
            <w:tcW w:w="6673" w:type="dxa"/>
            <w:tcBorders>
              <w:top w:val="nil"/>
              <w:left w:val="nil"/>
              <w:bottom w:val="single" w:sz="8" w:space="0" w:color="000000"/>
              <w:right w:val="single" w:sz="8" w:space="0" w:color="000000"/>
            </w:tcBorders>
            <w:shd w:val="clear" w:color="auto" w:fill="auto"/>
            <w:vAlign w:val="center"/>
            <w:hideMark/>
          </w:tcPr>
          <w:p w:rsidR="009B3773" w:rsidRPr="00703654" w:rsidRDefault="00281087" w:rsidP="009B3773">
            <w:pPr>
              <w:spacing w:after="0" w:line="240" w:lineRule="auto"/>
              <w:rPr>
                <w:rFonts w:ascii="Times New Roman" w:eastAsia="Times New Roman" w:hAnsi="Times New Roman" w:cs="Times New Roman"/>
                <w:color w:val="000000"/>
                <w:sz w:val="20"/>
                <w:szCs w:val="20"/>
                <w:lang w:eastAsia="fr-FR"/>
              </w:rPr>
            </w:pPr>
            <w:r w:rsidRPr="00281087">
              <w:rPr>
                <w:rFonts w:ascii="Times New Roman" w:eastAsia="Times New Roman" w:hAnsi="Times New Roman" w:cs="Times New Roman"/>
                <w:color w:val="000000"/>
                <w:sz w:val="20"/>
                <w:szCs w:val="20"/>
                <w:lang w:eastAsia="fr-FR"/>
              </w:rPr>
              <w:t>Validation du plan de restructuration</w:t>
            </w:r>
          </w:p>
        </w:tc>
        <w:tc>
          <w:tcPr>
            <w:tcW w:w="1808" w:type="dxa"/>
            <w:tcBorders>
              <w:top w:val="nil"/>
              <w:left w:val="nil"/>
              <w:bottom w:val="single" w:sz="8" w:space="0" w:color="000000"/>
              <w:right w:val="single" w:sz="8" w:space="0" w:color="000000"/>
            </w:tcBorders>
            <w:shd w:val="clear" w:color="auto" w:fill="auto"/>
            <w:vAlign w:val="center"/>
          </w:tcPr>
          <w:p w:rsidR="009B3773" w:rsidRPr="00703654" w:rsidRDefault="002870A1" w:rsidP="009B3773">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17</w:t>
            </w:r>
            <w:r w:rsidR="00261F44">
              <w:rPr>
                <w:rFonts w:ascii="Times New Roman" w:eastAsia="Times New Roman" w:hAnsi="Times New Roman" w:cs="Times New Roman"/>
                <w:color w:val="000000"/>
                <w:sz w:val="20"/>
                <w:szCs w:val="20"/>
                <w:lang w:eastAsia="fr-FR"/>
              </w:rPr>
              <w:t>/10/</w:t>
            </w:r>
            <w:r w:rsidR="009B3773" w:rsidRPr="00703654">
              <w:rPr>
                <w:rFonts w:ascii="Times New Roman" w:eastAsia="Times New Roman" w:hAnsi="Times New Roman" w:cs="Times New Roman"/>
                <w:color w:val="000000"/>
                <w:sz w:val="20"/>
                <w:szCs w:val="20"/>
                <w:lang w:eastAsia="fr-FR"/>
              </w:rPr>
              <w:t>/2019</w:t>
            </w:r>
          </w:p>
        </w:tc>
        <w:tc>
          <w:tcPr>
            <w:tcW w:w="3100" w:type="dxa"/>
            <w:tcBorders>
              <w:top w:val="nil"/>
              <w:left w:val="nil"/>
              <w:bottom w:val="single" w:sz="8" w:space="0" w:color="000000"/>
              <w:right w:val="single" w:sz="8" w:space="0" w:color="000000"/>
            </w:tcBorders>
            <w:shd w:val="clear" w:color="auto" w:fill="auto"/>
            <w:vAlign w:val="center"/>
          </w:tcPr>
          <w:p w:rsidR="009B3773" w:rsidRPr="00703654" w:rsidRDefault="009B3773"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MINMIDT</w:t>
            </w:r>
            <w:r>
              <w:rPr>
                <w:rFonts w:ascii="Times New Roman" w:eastAsia="Times New Roman" w:hAnsi="Times New Roman" w:cs="Times New Roman"/>
                <w:color w:val="000000"/>
                <w:sz w:val="20"/>
                <w:szCs w:val="20"/>
                <w:lang w:eastAsia="fr-FR"/>
              </w:rPr>
              <w:t xml:space="preserve"> - MINFI</w:t>
            </w:r>
          </w:p>
        </w:tc>
      </w:tr>
      <w:tr w:rsidR="009B3773"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9B3773" w:rsidRPr="00FD45B5" w:rsidRDefault="009B3773" w:rsidP="009B3773">
            <w:pPr>
              <w:spacing w:after="0" w:line="240" w:lineRule="auto"/>
              <w:rPr>
                <w:rFonts w:ascii="Times New Roman" w:eastAsia="Times New Roman" w:hAnsi="Times New Roman" w:cs="Times New Roman"/>
                <w:b/>
                <w:color w:val="000000"/>
                <w:sz w:val="20"/>
                <w:szCs w:val="20"/>
                <w:lang w:eastAsia="fr-FR"/>
              </w:rPr>
            </w:pPr>
            <w:r w:rsidRPr="00FD45B5">
              <w:rPr>
                <w:rFonts w:ascii="Times New Roman" w:eastAsia="Times New Roman" w:hAnsi="Times New Roman" w:cs="Times New Roman"/>
                <w:b/>
                <w:color w:val="000000"/>
                <w:sz w:val="20"/>
                <w:szCs w:val="20"/>
                <w:lang w:eastAsia="fr-FR"/>
              </w:rPr>
              <w:t>Premier décaissement</w:t>
            </w:r>
            <w:r w:rsidR="00261F44" w:rsidRPr="00FD45B5">
              <w:rPr>
                <w:rStyle w:val="Appelnotedebasdep"/>
                <w:rFonts w:ascii="Times New Roman" w:eastAsia="Times New Roman" w:hAnsi="Times New Roman" w:cs="Times New Roman"/>
                <w:b/>
                <w:color w:val="000000"/>
                <w:sz w:val="20"/>
                <w:szCs w:val="20"/>
                <w:lang w:eastAsia="fr-FR"/>
              </w:rPr>
              <w:footnoteReference w:id="2"/>
            </w:r>
          </w:p>
        </w:tc>
        <w:tc>
          <w:tcPr>
            <w:tcW w:w="1808" w:type="dxa"/>
            <w:tcBorders>
              <w:top w:val="nil"/>
              <w:left w:val="nil"/>
              <w:bottom w:val="single" w:sz="8" w:space="0" w:color="000000"/>
              <w:right w:val="single" w:sz="8" w:space="0" w:color="000000"/>
            </w:tcBorders>
            <w:shd w:val="clear" w:color="auto" w:fill="auto"/>
            <w:vAlign w:val="center"/>
            <w:hideMark/>
          </w:tcPr>
          <w:p w:rsidR="009B3773" w:rsidRPr="00FD45B5" w:rsidRDefault="009B3773" w:rsidP="009B3773">
            <w:pPr>
              <w:spacing w:after="0" w:line="240" w:lineRule="auto"/>
              <w:jc w:val="center"/>
              <w:rPr>
                <w:rFonts w:ascii="Times New Roman" w:eastAsia="Times New Roman" w:hAnsi="Times New Roman" w:cs="Times New Roman"/>
                <w:b/>
                <w:color w:val="000000"/>
                <w:sz w:val="20"/>
                <w:szCs w:val="20"/>
                <w:lang w:eastAsia="fr-FR"/>
              </w:rPr>
            </w:pPr>
            <w:r w:rsidRPr="00FD45B5">
              <w:rPr>
                <w:rFonts w:ascii="Times New Roman" w:eastAsia="Times New Roman" w:hAnsi="Times New Roman" w:cs="Times New Roman"/>
                <w:b/>
                <w:color w:val="000000"/>
                <w:sz w:val="20"/>
                <w:szCs w:val="20"/>
                <w:lang w:eastAsia="fr-FR"/>
              </w:rPr>
              <w:t>31/10/2019</w:t>
            </w:r>
          </w:p>
        </w:tc>
        <w:tc>
          <w:tcPr>
            <w:tcW w:w="3100" w:type="dxa"/>
            <w:tcBorders>
              <w:top w:val="nil"/>
              <w:left w:val="nil"/>
              <w:bottom w:val="single" w:sz="8" w:space="0" w:color="000000"/>
              <w:right w:val="single" w:sz="8" w:space="0" w:color="000000"/>
            </w:tcBorders>
            <w:shd w:val="clear" w:color="auto" w:fill="auto"/>
            <w:vAlign w:val="center"/>
            <w:hideMark/>
          </w:tcPr>
          <w:p w:rsidR="009B3773" w:rsidRPr="00FD45B5" w:rsidRDefault="009B3773" w:rsidP="00DC33FE">
            <w:pPr>
              <w:spacing w:after="0" w:line="240" w:lineRule="auto"/>
              <w:jc w:val="center"/>
              <w:rPr>
                <w:rFonts w:ascii="Times New Roman" w:eastAsia="Times New Roman" w:hAnsi="Times New Roman" w:cs="Times New Roman"/>
                <w:b/>
                <w:color w:val="000000"/>
                <w:sz w:val="20"/>
                <w:szCs w:val="20"/>
                <w:lang w:eastAsia="fr-FR"/>
              </w:rPr>
            </w:pPr>
            <w:r w:rsidRPr="00FD45B5">
              <w:rPr>
                <w:rFonts w:ascii="Times New Roman" w:eastAsia="Times New Roman" w:hAnsi="Times New Roman" w:cs="Times New Roman"/>
                <w:b/>
                <w:color w:val="000000"/>
                <w:sz w:val="20"/>
                <w:szCs w:val="20"/>
                <w:lang w:eastAsia="fr-FR"/>
              </w:rPr>
              <w:t>MINFI</w:t>
            </w:r>
          </w:p>
        </w:tc>
      </w:tr>
      <w:tr w:rsidR="009B3773"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992E9D">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In</w:t>
            </w:r>
            <w:r w:rsidR="00992E9D">
              <w:rPr>
                <w:rFonts w:ascii="Times New Roman" w:eastAsia="Times New Roman" w:hAnsi="Times New Roman" w:cs="Times New Roman"/>
                <w:color w:val="000000"/>
                <w:sz w:val="20"/>
                <w:szCs w:val="20"/>
                <w:lang w:eastAsia="fr-FR"/>
              </w:rPr>
              <w:t>scription</w:t>
            </w:r>
            <w:r w:rsidRPr="00703654">
              <w:rPr>
                <w:rFonts w:ascii="Times New Roman" w:eastAsia="Times New Roman" w:hAnsi="Times New Roman" w:cs="Times New Roman"/>
                <w:color w:val="000000"/>
                <w:sz w:val="20"/>
                <w:szCs w:val="20"/>
                <w:lang w:eastAsia="fr-FR"/>
              </w:rPr>
              <w:t xml:space="preserve"> du solde dans le budget de l'Etat 2020</w:t>
            </w:r>
          </w:p>
        </w:tc>
        <w:tc>
          <w:tcPr>
            <w:tcW w:w="1808"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31/10</w:t>
            </w:r>
            <w:r w:rsidRPr="00703654">
              <w:rPr>
                <w:rFonts w:ascii="Times New Roman" w:eastAsia="Times New Roman" w:hAnsi="Times New Roman" w:cs="Times New Roman"/>
                <w:color w:val="000000"/>
                <w:sz w:val="20"/>
                <w:szCs w:val="20"/>
                <w:lang w:eastAsia="fr-FR"/>
              </w:rPr>
              <w:t>/2</w:t>
            </w:r>
            <w:r>
              <w:rPr>
                <w:rFonts w:ascii="Times New Roman" w:eastAsia="Times New Roman" w:hAnsi="Times New Roman" w:cs="Times New Roman"/>
                <w:color w:val="000000"/>
                <w:sz w:val="20"/>
                <w:szCs w:val="20"/>
                <w:lang w:eastAsia="fr-FR"/>
              </w:rPr>
              <w:t>0</w:t>
            </w:r>
            <w:r w:rsidRPr="00703654">
              <w:rPr>
                <w:rFonts w:ascii="Times New Roman" w:eastAsia="Times New Roman" w:hAnsi="Times New Roman" w:cs="Times New Roman"/>
                <w:color w:val="000000"/>
                <w:sz w:val="20"/>
                <w:szCs w:val="20"/>
                <w:lang w:eastAsia="fr-FR"/>
              </w:rPr>
              <w:t>20</w:t>
            </w:r>
          </w:p>
        </w:tc>
        <w:tc>
          <w:tcPr>
            <w:tcW w:w="3100"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CTR/MINFI</w:t>
            </w:r>
          </w:p>
        </w:tc>
      </w:tr>
      <w:tr w:rsidR="009B3773"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9B3773" w:rsidRPr="00703654" w:rsidRDefault="009B3773" w:rsidP="009B3773">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Décaissement du solde</w:t>
            </w:r>
          </w:p>
        </w:tc>
        <w:tc>
          <w:tcPr>
            <w:tcW w:w="1808"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31/03/</w:t>
            </w:r>
            <w:r w:rsidRPr="00703654">
              <w:rPr>
                <w:rFonts w:ascii="Times New Roman" w:eastAsia="Times New Roman" w:hAnsi="Times New Roman" w:cs="Times New Roman"/>
                <w:color w:val="000000"/>
                <w:sz w:val="20"/>
                <w:szCs w:val="20"/>
                <w:lang w:eastAsia="fr-FR"/>
              </w:rPr>
              <w:t>2020</w:t>
            </w:r>
          </w:p>
        </w:tc>
        <w:tc>
          <w:tcPr>
            <w:tcW w:w="3100"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MINFI</w:t>
            </w:r>
          </w:p>
        </w:tc>
      </w:tr>
      <w:tr w:rsidR="009B3773" w:rsidRPr="00703654" w:rsidTr="00932566">
        <w:trPr>
          <w:trHeight w:val="27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3</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Cession des actifs non stratégiques</w:t>
            </w:r>
          </w:p>
        </w:tc>
        <w:tc>
          <w:tcPr>
            <w:tcW w:w="6673" w:type="dxa"/>
            <w:tcBorders>
              <w:top w:val="nil"/>
              <w:left w:val="nil"/>
              <w:bottom w:val="single" w:sz="8" w:space="0" w:color="000000"/>
              <w:right w:val="single" w:sz="8" w:space="0" w:color="000000"/>
            </w:tcBorders>
            <w:shd w:val="clear" w:color="auto" w:fill="auto"/>
            <w:vAlign w:val="center"/>
            <w:hideMark/>
          </w:tcPr>
          <w:p w:rsidR="009B3773" w:rsidRPr="00703654" w:rsidRDefault="002870A1" w:rsidP="009B3773">
            <w:pPr>
              <w:spacing w:after="0" w:line="240" w:lineRule="auto"/>
              <w:rPr>
                <w:rFonts w:ascii="Times New Roman" w:eastAsia="Times New Roman" w:hAnsi="Times New Roman" w:cs="Times New Roman"/>
                <w:color w:val="000000"/>
                <w:sz w:val="20"/>
                <w:szCs w:val="20"/>
                <w:lang w:eastAsia="fr-FR"/>
              </w:rPr>
            </w:pPr>
            <w:r w:rsidRPr="002870A1">
              <w:rPr>
                <w:rFonts w:ascii="Times New Roman" w:eastAsia="Times New Roman" w:hAnsi="Times New Roman" w:cs="Times New Roman"/>
                <w:color w:val="000000"/>
                <w:sz w:val="20"/>
                <w:szCs w:val="20"/>
                <w:lang w:eastAsia="fr-FR"/>
              </w:rPr>
              <w:t>Validation du plan de restructuration</w:t>
            </w:r>
            <w:r w:rsidR="009B3773" w:rsidRPr="00703654">
              <w:rPr>
                <w:rFonts w:ascii="Times New Roman" w:eastAsia="Times New Roman" w:hAnsi="Times New Roman" w:cs="Times New Roman"/>
                <w:color w:val="000000"/>
                <w:sz w:val="20"/>
                <w:szCs w:val="20"/>
                <w:lang w:eastAsia="fr-FR"/>
              </w:rPr>
              <w:t xml:space="preserve"> par le conseil d’administration </w:t>
            </w:r>
          </w:p>
        </w:tc>
        <w:tc>
          <w:tcPr>
            <w:tcW w:w="1808" w:type="dxa"/>
            <w:tcBorders>
              <w:top w:val="nil"/>
              <w:left w:val="nil"/>
              <w:bottom w:val="single" w:sz="8" w:space="0" w:color="000000"/>
              <w:right w:val="single" w:sz="8" w:space="0" w:color="000000"/>
            </w:tcBorders>
            <w:shd w:val="clear" w:color="auto" w:fill="auto"/>
            <w:vAlign w:val="center"/>
            <w:hideMark/>
          </w:tcPr>
          <w:p w:rsidR="009B3773" w:rsidRPr="00703654" w:rsidRDefault="009B3773" w:rsidP="009B3773">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15/11/2019</w:t>
            </w:r>
          </w:p>
        </w:tc>
        <w:tc>
          <w:tcPr>
            <w:tcW w:w="3100" w:type="dxa"/>
            <w:tcBorders>
              <w:top w:val="nil"/>
              <w:left w:val="nil"/>
              <w:bottom w:val="single" w:sz="8" w:space="0" w:color="000000"/>
              <w:right w:val="single" w:sz="8" w:space="0" w:color="000000"/>
            </w:tcBorders>
            <w:shd w:val="clear" w:color="auto" w:fill="auto"/>
            <w:vAlign w:val="center"/>
            <w:hideMark/>
          </w:tcPr>
          <w:p w:rsidR="009B3773"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360CDB"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Réalisation de la vente</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30/06/</w:t>
            </w:r>
            <w:r w:rsidRPr="00703654">
              <w:rPr>
                <w:rFonts w:ascii="Times New Roman" w:eastAsia="Times New Roman" w:hAnsi="Times New Roman" w:cs="Times New Roman"/>
                <w:color w:val="000000"/>
                <w:sz w:val="20"/>
                <w:szCs w:val="20"/>
                <w:lang w:eastAsia="fr-FR"/>
              </w:rPr>
              <w:t>2020</w:t>
            </w:r>
          </w:p>
        </w:tc>
        <w:tc>
          <w:tcPr>
            <w:tcW w:w="3100" w:type="dxa"/>
            <w:tcBorders>
              <w:top w:val="nil"/>
              <w:left w:val="nil"/>
              <w:bottom w:val="single" w:sz="8" w:space="0" w:color="000000"/>
              <w:right w:val="single" w:sz="8" w:space="0" w:color="000000"/>
            </w:tcBorders>
            <w:shd w:val="clear" w:color="auto" w:fill="auto"/>
            <w:vAlign w:val="center"/>
            <w:hideMark/>
          </w:tcPr>
          <w:p w:rsidR="00360CDB"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360CDB" w:rsidRPr="00703654" w:rsidTr="00932566">
        <w:trPr>
          <w:trHeight w:val="362"/>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4</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Première augmentation d’intensité (Creeping 1)</w:t>
            </w: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2870A1" w:rsidP="00360CDB">
            <w:pPr>
              <w:spacing w:after="0" w:line="240" w:lineRule="auto"/>
              <w:rPr>
                <w:rFonts w:ascii="Times New Roman" w:eastAsia="Times New Roman" w:hAnsi="Times New Roman" w:cs="Times New Roman"/>
                <w:color w:val="000000"/>
                <w:sz w:val="20"/>
                <w:szCs w:val="20"/>
                <w:lang w:eastAsia="fr-FR"/>
              </w:rPr>
            </w:pPr>
            <w:r w:rsidRPr="002870A1">
              <w:rPr>
                <w:rFonts w:ascii="Times New Roman" w:eastAsia="Times New Roman" w:hAnsi="Times New Roman" w:cs="Times New Roman"/>
                <w:color w:val="000000"/>
                <w:sz w:val="20"/>
                <w:szCs w:val="20"/>
                <w:lang w:eastAsia="fr-FR"/>
              </w:rPr>
              <w:t>Validation du plan de restructuration</w:t>
            </w:r>
            <w:r w:rsidR="00360CDB" w:rsidRPr="00703654">
              <w:rPr>
                <w:rFonts w:ascii="Times New Roman" w:eastAsia="Times New Roman" w:hAnsi="Times New Roman" w:cs="Times New Roman"/>
                <w:color w:val="000000"/>
                <w:sz w:val="20"/>
                <w:szCs w:val="20"/>
                <w:lang w:eastAsia="fr-FR"/>
              </w:rPr>
              <w:t xml:space="preserve"> par le conseil d’administration </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15/11/2019</w:t>
            </w:r>
          </w:p>
        </w:tc>
        <w:tc>
          <w:tcPr>
            <w:tcW w:w="3100" w:type="dxa"/>
            <w:tcBorders>
              <w:top w:val="nil"/>
              <w:left w:val="nil"/>
              <w:bottom w:val="single" w:sz="8" w:space="0" w:color="000000"/>
              <w:right w:val="single" w:sz="8" w:space="0" w:color="000000"/>
            </w:tcBorders>
            <w:shd w:val="clear" w:color="auto" w:fill="auto"/>
            <w:vAlign w:val="center"/>
            <w:hideMark/>
          </w:tcPr>
          <w:p w:rsidR="00360CDB"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9604BE"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tcPr>
          <w:p w:rsidR="009604BE" w:rsidRPr="00703654" w:rsidRDefault="009604BE"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tcPr>
          <w:p w:rsidR="009604BE" w:rsidRPr="00703654" w:rsidRDefault="009604BE"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tcPr>
          <w:p w:rsidR="009604BE" w:rsidRPr="00703654" w:rsidRDefault="002870A1" w:rsidP="002870A1">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La</w:t>
            </w:r>
            <w:r>
              <w:rPr>
                <w:rFonts w:ascii="Times New Roman" w:eastAsia="Times New Roman" w:hAnsi="Times New Roman" w:cs="Times New Roman"/>
                <w:color w:val="000000"/>
                <w:sz w:val="20"/>
                <w:szCs w:val="20"/>
                <w:lang w:eastAsia="fr-FR"/>
              </w:rPr>
              <w:t>n</w:t>
            </w:r>
            <w:r w:rsidRPr="00703654">
              <w:rPr>
                <w:rFonts w:ascii="Times New Roman" w:eastAsia="Times New Roman" w:hAnsi="Times New Roman" w:cs="Times New Roman"/>
                <w:color w:val="000000"/>
                <w:sz w:val="20"/>
                <w:szCs w:val="20"/>
                <w:lang w:eastAsia="fr-FR"/>
              </w:rPr>
              <w:t>cement des études</w:t>
            </w:r>
          </w:p>
        </w:tc>
        <w:tc>
          <w:tcPr>
            <w:tcW w:w="1808" w:type="dxa"/>
            <w:tcBorders>
              <w:top w:val="nil"/>
              <w:left w:val="nil"/>
              <w:bottom w:val="single" w:sz="8" w:space="0" w:color="000000"/>
              <w:right w:val="single" w:sz="8" w:space="0" w:color="000000"/>
            </w:tcBorders>
            <w:shd w:val="clear" w:color="auto" w:fill="auto"/>
            <w:vAlign w:val="center"/>
          </w:tcPr>
          <w:p w:rsidR="009604BE" w:rsidRDefault="002870A1" w:rsidP="00360CD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01/01/20</w:t>
            </w:r>
            <w:r w:rsidRPr="00703654">
              <w:rPr>
                <w:rFonts w:ascii="Times New Roman" w:eastAsia="Times New Roman" w:hAnsi="Times New Roman" w:cs="Times New Roman"/>
                <w:color w:val="000000"/>
                <w:sz w:val="20"/>
                <w:szCs w:val="20"/>
                <w:lang w:eastAsia="fr-FR"/>
              </w:rPr>
              <w:t>20</w:t>
            </w:r>
          </w:p>
        </w:tc>
        <w:tc>
          <w:tcPr>
            <w:tcW w:w="3100" w:type="dxa"/>
            <w:tcBorders>
              <w:top w:val="nil"/>
              <w:left w:val="nil"/>
              <w:bottom w:val="single" w:sz="8" w:space="0" w:color="000000"/>
              <w:right w:val="single" w:sz="8" w:space="0" w:color="000000"/>
            </w:tcBorders>
            <w:shd w:val="clear" w:color="auto" w:fill="auto"/>
            <w:vAlign w:val="center"/>
          </w:tcPr>
          <w:p w:rsidR="009604BE" w:rsidRPr="00360CDB" w:rsidRDefault="00F27668" w:rsidP="002870A1">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360CDB"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2870A1" w:rsidP="00360CDB">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Mobilisation des financements</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2870A1" w:rsidP="00360CD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29/02/2020</w:t>
            </w:r>
          </w:p>
        </w:tc>
        <w:tc>
          <w:tcPr>
            <w:tcW w:w="3100" w:type="dxa"/>
            <w:tcBorders>
              <w:top w:val="nil"/>
              <w:left w:val="nil"/>
              <w:bottom w:val="single" w:sz="8" w:space="0" w:color="000000"/>
              <w:right w:val="single" w:sz="8" w:space="0" w:color="000000"/>
            </w:tcBorders>
            <w:shd w:val="clear" w:color="auto" w:fill="auto"/>
            <w:vAlign w:val="center"/>
            <w:hideMark/>
          </w:tcPr>
          <w:p w:rsidR="002870A1"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r w:rsidR="002870A1">
              <w:rPr>
                <w:rFonts w:ascii="Times New Roman" w:eastAsia="Times New Roman" w:hAnsi="Times New Roman" w:cs="Times New Roman"/>
                <w:color w:val="000000"/>
                <w:sz w:val="20"/>
                <w:szCs w:val="20"/>
                <w:lang w:eastAsia="fr-FR"/>
              </w:rPr>
              <w:t xml:space="preserve"> </w:t>
            </w:r>
          </w:p>
          <w:p w:rsidR="00360CDB" w:rsidRPr="00703654" w:rsidRDefault="002870A1"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Etat du Cameroun</w:t>
            </w:r>
          </w:p>
        </w:tc>
      </w:tr>
      <w:tr w:rsidR="00360CDB"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Renforcement barres Omnibus et installation du GR11</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8162E4" w:rsidP="00360CD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31/03/</w:t>
            </w:r>
            <w:r w:rsidR="00360CDB" w:rsidRPr="00703654">
              <w:rPr>
                <w:rFonts w:ascii="Times New Roman" w:eastAsia="Times New Roman" w:hAnsi="Times New Roman" w:cs="Times New Roman"/>
                <w:color w:val="000000"/>
                <w:sz w:val="20"/>
                <w:szCs w:val="20"/>
                <w:lang w:eastAsia="fr-FR"/>
              </w:rPr>
              <w:t>2020</w:t>
            </w:r>
          </w:p>
        </w:tc>
        <w:tc>
          <w:tcPr>
            <w:tcW w:w="3100" w:type="dxa"/>
            <w:tcBorders>
              <w:top w:val="nil"/>
              <w:left w:val="nil"/>
              <w:bottom w:val="single" w:sz="8" w:space="0" w:color="000000"/>
              <w:right w:val="single" w:sz="8" w:space="0" w:color="000000"/>
            </w:tcBorders>
            <w:shd w:val="clear" w:color="auto" w:fill="auto"/>
            <w:vAlign w:val="center"/>
            <w:hideMark/>
          </w:tcPr>
          <w:p w:rsidR="00360CDB"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360CDB"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Mise en place d'un groupe électrique d'appoint</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8162E4" w:rsidP="00360CDB">
            <w:pPr>
              <w:spacing w:after="0" w:line="240" w:lineRule="auto"/>
              <w:jc w:val="center"/>
              <w:rPr>
                <w:rFonts w:ascii="Times New Roman" w:eastAsia="Times New Roman" w:hAnsi="Times New Roman" w:cs="Times New Roman"/>
                <w:color w:val="000000"/>
                <w:sz w:val="20"/>
                <w:szCs w:val="20"/>
                <w:lang w:eastAsia="fr-FR"/>
              </w:rPr>
            </w:pPr>
            <w:r w:rsidRPr="008162E4">
              <w:rPr>
                <w:rFonts w:ascii="Times New Roman" w:eastAsia="Times New Roman" w:hAnsi="Times New Roman" w:cs="Times New Roman"/>
                <w:color w:val="000000"/>
                <w:sz w:val="20"/>
                <w:szCs w:val="20"/>
                <w:lang w:eastAsia="fr-FR"/>
              </w:rPr>
              <w:t>31/03/</w:t>
            </w:r>
            <w:r w:rsidR="00360CDB" w:rsidRPr="00703654">
              <w:rPr>
                <w:rFonts w:ascii="Times New Roman" w:eastAsia="Times New Roman" w:hAnsi="Times New Roman" w:cs="Times New Roman"/>
                <w:color w:val="000000"/>
                <w:sz w:val="20"/>
                <w:szCs w:val="20"/>
                <w:lang w:eastAsia="fr-FR"/>
              </w:rPr>
              <w:t>2021</w:t>
            </w:r>
          </w:p>
        </w:tc>
        <w:tc>
          <w:tcPr>
            <w:tcW w:w="3100" w:type="dxa"/>
            <w:tcBorders>
              <w:top w:val="nil"/>
              <w:left w:val="nil"/>
              <w:bottom w:val="single" w:sz="8" w:space="0" w:color="000000"/>
              <w:right w:val="single" w:sz="8" w:space="0" w:color="000000"/>
            </w:tcBorders>
            <w:shd w:val="clear" w:color="auto" w:fill="auto"/>
            <w:vAlign w:val="center"/>
            <w:hideMark/>
          </w:tcPr>
          <w:p w:rsidR="00360CDB"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360CDB"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360CDB" w:rsidRPr="00703654" w:rsidRDefault="00360CDB" w:rsidP="00360CD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360CDB" w:rsidRPr="00703654" w:rsidRDefault="00360CDB" w:rsidP="00360CD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Modification de la structure anodique</w:t>
            </w:r>
          </w:p>
        </w:tc>
        <w:tc>
          <w:tcPr>
            <w:tcW w:w="1808" w:type="dxa"/>
            <w:tcBorders>
              <w:top w:val="nil"/>
              <w:left w:val="nil"/>
              <w:bottom w:val="single" w:sz="8" w:space="0" w:color="000000"/>
              <w:right w:val="single" w:sz="8" w:space="0" w:color="000000"/>
            </w:tcBorders>
            <w:shd w:val="clear" w:color="auto" w:fill="auto"/>
            <w:vAlign w:val="center"/>
            <w:hideMark/>
          </w:tcPr>
          <w:p w:rsidR="00360CDB" w:rsidRPr="00703654" w:rsidRDefault="008162E4" w:rsidP="00360CD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30/06/</w:t>
            </w:r>
            <w:r w:rsidR="00360CDB" w:rsidRPr="00703654">
              <w:rPr>
                <w:rFonts w:ascii="Times New Roman" w:eastAsia="Times New Roman" w:hAnsi="Times New Roman" w:cs="Times New Roman"/>
                <w:color w:val="000000"/>
                <w:sz w:val="20"/>
                <w:szCs w:val="20"/>
                <w:lang w:eastAsia="fr-FR"/>
              </w:rPr>
              <w:t>2023</w:t>
            </w:r>
          </w:p>
        </w:tc>
        <w:tc>
          <w:tcPr>
            <w:tcW w:w="3100" w:type="dxa"/>
            <w:tcBorders>
              <w:top w:val="nil"/>
              <w:left w:val="nil"/>
              <w:bottom w:val="single" w:sz="8" w:space="0" w:color="000000"/>
              <w:right w:val="single" w:sz="8" w:space="0" w:color="000000"/>
            </w:tcBorders>
            <w:shd w:val="clear" w:color="auto" w:fill="auto"/>
            <w:vAlign w:val="center"/>
            <w:hideMark/>
          </w:tcPr>
          <w:p w:rsidR="00360CDB"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8162E4"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Fin du projet</w:t>
            </w:r>
          </w:p>
        </w:tc>
        <w:tc>
          <w:tcPr>
            <w:tcW w:w="1808"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31/12/2023</w:t>
            </w:r>
          </w:p>
        </w:tc>
        <w:tc>
          <w:tcPr>
            <w:tcW w:w="3100" w:type="dxa"/>
            <w:tcBorders>
              <w:top w:val="nil"/>
              <w:left w:val="nil"/>
              <w:bottom w:val="single" w:sz="8" w:space="0" w:color="000000"/>
              <w:right w:val="single" w:sz="8" w:space="0" w:color="000000"/>
            </w:tcBorders>
            <w:shd w:val="clear" w:color="auto" w:fill="auto"/>
            <w:vAlign w:val="center"/>
            <w:hideMark/>
          </w:tcPr>
          <w:p w:rsidR="008162E4"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8162E4" w:rsidRPr="00703654" w:rsidTr="00932566">
        <w:trPr>
          <w:trHeight w:val="415"/>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5</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Etude stratégique du redéploiement de la filière bauxite-alumine-aluminium</w:t>
            </w:r>
          </w:p>
        </w:tc>
        <w:tc>
          <w:tcPr>
            <w:tcW w:w="6673"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Elaboration des Termes de référence</w:t>
            </w:r>
          </w:p>
        </w:tc>
        <w:tc>
          <w:tcPr>
            <w:tcW w:w="1808"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30/11/20</w:t>
            </w:r>
            <w:r w:rsidRPr="00703654">
              <w:rPr>
                <w:rFonts w:ascii="Times New Roman" w:eastAsia="Times New Roman" w:hAnsi="Times New Roman" w:cs="Times New Roman"/>
                <w:color w:val="000000"/>
                <w:sz w:val="20"/>
                <w:szCs w:val="20"/>
                <w:lang w:eastAsia="fr-FR"/>
              </w:rPr>
              <w:t>19</w:t>
            </w:r>
          </w:p>
        </w:tc>
        <w:tc>
          <w:tcPr>
            <w:tcW w:w="3100"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MINMIDT</w:t>
            </w:r>
          </w:p>
        </w:tc>
      </w:tr>
      <w:tr w:rsidR="008162E4"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Examen et validation des Termes de référence de l’étude</w:t>
            </w:r>
          </w:p>
        </w:tc>
        <w:tc>
          <w:tcPr>
            <w:tcW w:w="1808"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31/12/20</w:t>
            </w:r>
            <w:r w:rsidRPr="00703654">
              <w:rPr>
                <w:rFonts w:ascii="Times New Roman" w:eastAsia="Times New Roman" w:hAnsi="Times New Roman" w:cs="Times New Roman"/>
                <w:color w:val="000000"/>
                <w:sz w:val="20"/>
                <w:szCs w:val="20"/>
                <w:lang w:eastAsia="fr-FR"/>
              </w:rPr>
              <w:t>19</w:t>
            </w:r>
          </w:p>
        </w:tc>
        <w:tc>
          <w:tcPr>
            <w:tcW w:w="3100" w:type="dxa"/>
            <w:tcBorders>
              <w:top w:val="nil"/>
              <w:left w:val="single" w:sz="8" w:space="0" w:color="000000"/>
              <w:bottom w:val="single" w:sz="8" w:space="0" w:color="000000"/>
              <w:right w:val="single" w:sz="8" w:space="0" w:color="000000"/>
            </w:tcBorders>
            <w:shd w:val="clear" w:color="auto" w:fill="auto"/>
            <w:vAlign w:val="center"/>
            <w:hideMark/>
          </w:tcPr>
          <w:p w:rsidR="008162E4" w:rsidRPr="00703654" w:rsidRDefault="008162E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 xml:space="preserve">MINMIDT </w:t>
            </w:r>
            <w:r w:rsidR="009604BE">
              <w:rPr>
                <w:rFonts w:ascii="Times New Roman" w:eastAsia="Times New Roman" w:hAnsi="Times New Roman" w:cs="Times New Roman"/>
                <w:color w:val="000000"/>
                <w:sz w:val="20"/>
                <w:szCs w:val="20"/>
                <w:lang w:eastAsia="fr-FR"/>
              </w:rPr>
              <w:t>–</w:t>
            </w:r>
            <w:r w:rsidRPr="00703654">
              <w:rPr>
                <w:rFonts w:ascii="Times New Roman" w:eastAsia="Times New Roman" w:hAnsi="Times New Roman" w:cs="Times New Roman"/>
                <w:color w:val="000000"/>
                <w:sz w:val="20"/>
                <w:szCs w:val="20"/>
                <w:lang w:eastAsia="fr-FR"/>
              </w:rPr>
              <w:t xml:space="preserve"> SNI</w:t>
            </w:r>
          </w:p>
        </w:tc>
      </w:tr>
      <w:tr w:rsidR="009604BE" w:rsidRPr="00703654" w:rsidTr="00932566">
        <w:trPr>
          <w:trHeight w:val="415"/>
        </w:trPr>
        <w:tc>
          <w:tcPr>
            <w:tcW w:w="557" w:type="dxa"/>
            <w:vMerge/>
            <w:tcBorders>
              <w:top w:val="nil"/>
              <w:left w:val="single" w:sz="8" w:space="0" w:color="000000"/>
              <w:bottom w:val="single" w:sz="8" w:space="0" w:color="000000"/>
              <w:right w:val="single" w:sz="8" w:space="0" w:color="000000"/>
            </w:tcBorders>
            <w:vAlign w:val="center"/>
          </w:tcPr>
          <w:p w:rsidR="009604BE" w:rsidRPr="00703654" w:rsidRDefault="009604B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tcPr>
          <w:p w:rsidR="009604BE" w:rsidRPr="00703654" w:rsidRDefault="009604B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tcPr>
          <w:p w:rsidR="009604BE" w:rsidRPr="00703654" w:rsidRDefault="009604BE" w:rsidP="008162E4">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Mobilisation des financements</w:t>
            </w:r>
          </w:p>
        </w:tc>
        <w:tc>
          <w:tcPr>
            <w:tcW w:w="1808" w:type="dxa"/>
            <w:tcBorders>
              <w:top w:val="nil"/>
              <w:left w:val="nil"/>
              <w:bottom w:val="single" w:sz="8" w:space="0" w:color="000000"/>
              <w:right w:val="single" w:sz="8" w:space="0" w:color="000000"/>
            </w:tcBorders>
            <w:shd w:val="clear" w:color="auto" w:fill="auto"/>
            <w:vAlign w:val="center"/>
          </w:tcPr>
          <w:p w:rsidR="009604BE"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01/01/2020</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9604BE" w:rsidRPr="00703654" w:rsidRDefault="009604B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MINMIDT</w:t>
            </w:r>
          </w:p>
        </w:tc>
      </w:tr>
      <w:tr w:rsidR="00DC33FE" w:rsidRPr="00703654" w:rsidTr="00932566">
        <w:trPr>
          <w:trHeight w:val="525"/>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932566">
            <w:pPr>
              <w:spacing w:after="0" w:line="240" w:lineRule="auto"/>
              <w:jc w:val="both"/>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Elaboration et lancement d’un Appel à Manifestation d’Intérêts pour le recrutement d’un Consultant spécialisé</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31/01/20</w:t>
            </w:r>
            <w:r w:rsidRPr="00703654">
              <w:rPr>
                <w:rFonts w:ascii="Times New Roman" w:eastAsia="Times New Roman" w:hAnsi="Times New Roman" w:cs="Times New Roman"/>
                <w:color w:val="000000"/>
                <w:sz w:val="20"/>
                <w:szCs w:val="20"/>
                <w:lang w:eastAsia="fr-FR"/>
              </w:rPr>
              <w:t>20</w:t>
            </w:r>
          </w:p>
        </w:tc>
        <w:tc>
          <w:tcPr>
            <w:tcW w:w="3100" w:type="dxa"/>
            <w:vMerge w:val="restart"/>
            <w:tcBorders>
              <w:top w:val="nil"/>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MINMIDT - SNI</w:t>
            </w:r>
          </w:p>
        </w:tc>
      </w:tr>
      <w:tr w:rsidR="00DC33FE" w:rsidRPr="00703654" w:rsidTr="00932566">
        <w:trPr>
          <w:trHeight w:val="473"/>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932566">
            <w:pPr>
              <w:spacing w:after="0" w:line="240" w:lineRule="auto"/>
              <w:jc w:val="both"/>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Elaboration d’un Dossier d’Appels d’Offres et lancement d’un Appel d’Offres en vue du recrutement d’un Consultant spécialisé</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29/02/</w:t>
            </w:r>
            <w:r w:rsidRPr="00703654">
              <w:rPr>
                <w:rFonts w:ascii="Times New Roman" w:eastAsia="Times New Roman" w:hAnsi="Times New Roman" w:cs="Times New Roman"/>
                <w:color w:val="000000"/>
                <w:sz w:val="20"/>
                <w:szCs w:val="20"/>
                <w:lang w:eastAsia="fr-FR"/>
              </w:rPr>
              <w:t>20</w:t>
            </w:r>
            <w:r>
              <w:rPr>
                <w:rFonts w:ascii="Times New Roman" w:eastAsia="Times New Roman" w:hAnsi="Times New Roman" w:cs="Times New Roman"/>
                <w:color w:val="000000"/>
                <w:sz w:val="20"/>
                <w:szCs w:val="20"/>
                <w:lang w:eastAsia="fr-FR"/>
              </w:rPr>
              <w:t>20</w:t>
            </w:r>
          </w:p>
        </w:tc>
        <w:tc>
          <w:tcPr>
            <w:tcW w:w="3100" w:type="dxa"/>
            <w:vMerge/>
            <w:tcBorders>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p>
        </w:tc>
      </w:tr>
      <w:tr w:rsidR="00DC33FE"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Recrutement d’un Consultant spécialisé</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30/04/20</w:t>
            </w:r>
            <w:r w:rsidRPr="00703654">
              <w:rPr>
                <w:rFonts w:ascii="Times New Roman" w:eastAsia="Times New Roman" w:hAnsi="Times New Roman" w:cs="Times New Roman"/>
                <w:color w:val="000000"/>
                <w:sz w:val="20"/>
                <w:szCs w:val="20"/>
                <w:lang w:eastAsia="fr-FR"/>
              </w:rPr>
              <w:t>20</w:t>
            </w:r>
          </w:p>
        </w:tc>
        <w:tc>
          <w:tcPr>
            <w:tcW w:w="3100" w:type="dxa"/>
            <w:vMerge/>
            <w:tcBorders>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p>
        </w:tc>
      </w:tr>
      <w:tr w:rsidR="008162E4"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8162E4" w:rsidRPr="00703654" w:rsidRDefault="00005A6B" w:rsidP="008162E4">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Démarrage</w:t>
            </w:r>
            <w:r w:rsidR="008162E4" w:rsidRPr="00703654">
              <w:rPr>
                <w:rFonts w:ascii="Times New Roman" w:eastAsia="Times New Roman" w:hAnsi="Times New Roman" w:cs="Times New Roman"/>
                <w:color w:val="000000"/>
                <w:sz w:val="20"/>
                <w:szCs w:val="20"/>
                <w:lang w:eastAsia="fr-FR"/>
              </w:rPr>
              <w:t xml:space="preserve"> de l’étude et rédaction du rapport</w:t>
            </w:r>
          </w:p>
        </w:tc>
        <w:tc>
          <w:tcPr>
            <w:tcW w:w="1808" w:type="dxa"/>
            <w:tcBorders>
              <w:top w:val="nil"/>
              <w:left w:val="nil"/>
              <w:bottom w:val="single" w:sz="8" w:space="0" w:color="000000"/>
              <w:right w:val="single" w:sz="8" w:space="0" w:color="000000"/>
            </w:tcBorders>
            <w:shd w:val="clear" w:color="auto" w:fill="auto"/>
            <w:vAlign w:val="center"/>
            <w:hideMark/>
          </w:tcPr>
          <w:p w:rsidR="008162E4" w:rsidRPr="00703654" w:rsidRDefault="00005A6B"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01/06/20</w:t>
            </w:r>
            <w:r w:rsidR="008162E4" w:rsidRPr="00703654">
              <w:rPr>
                <w:rFonts w:ascii="Times New Roman" w:eastAsia="Times New Roman" w:hAnsi="Times New Roman" w:cs="Times New Roman"/>
                <w:color w:val="000000"/>
                <w:sz w:val="20"/>
                <w:szCs w:val="20"/>
                <w:lang w:eastAsia="fr-FR"/>
              </w:rPr>
              <w:t>20</w:t>
            </w:r>
          </w:p>
        </w:tc>
        <w:tc>
          <w:tcPr>
            <w:tcW w:w="3100"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Consultant spécialisé</w:t>
            </w:r>
          </w:p>
        </w:tc>
      </w:tr>
      <w:tr w:rsidR="008162E4"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8162E4" w:rsidRPr="00703654" w:rsidRDefault="008162E4"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Examen et validation du rapport de l’étude</w:t>
            </w:r>
          </w:p>
        </w:tc>
        <w:tc>
          <w:tcPr>
            <w:tcW w:w="1808" w:type="dxa"/>
            <w:tcBorders>
              <w:top w:val="nil"/>
              <w:left w:val="nil"/>
              <w:bottom w:val="single" w:sz="8" w:space="0" w:color="000000"/>
              <w:right w:val="single" w:sz="8" w:space="0" w:color="000000"/>
            </w:tcBorders>
            <w:shd w:val="clear" w:color="auto" w:fill="auto"/>
            <w:vAlign w:val="center"/>
            <w:hideMark/>
          </w:tcPr>
          <w:p w:rsidR="008162E4" w:rsidRPr="00703654" w:rsidRDefault="00005A6B" w:rsidP="00005A6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31/12/20</w:t>
            </w:r>
            <w:r w:rsidR="008162E4" w:rsidRPr="00703654">
              <w:rPr>
                <w:rFonts w:ascii="Times New Roman" w:eastAsia="Times New Roman" w:hAnsi="Times New Roman" w:cs="Times New Roman"/>
                <w:color w:val="000000"/>
                <w:sz w:val="20"/>
                <w:szCs w:val="20"/>
                <w:lang w:eastAsia="fr-FR"/>
              </w:rPr>
              <w:t>20</w:t>
            </w:r>
          </w:p>
        </w:tc>
        <w:tc>
          <w:tcPr>
            <w:tcW w:w="3100" w:type="dxa"/>
            <w:tcBorders>
              <w:top w:val="nil"/>
              <w:left w:val="nil"/>
              <w:bottom w:val="single" w:sz="8" w:space="0" w:color="000000"/>
              <w:right w:val="single" w:sz="8" w:space="0" w:color="000000"/>
            </w:tcBorders>
            <w:shd w:val="clear" w:color="auto" w:fill="auto"/>
            <w:vAlign w:val="center"/>
            <w:hideMark/>
          </w:tcPr>
          <w:p w:rsidR="008162E4" w:rsidRPr="00703654" w:rsidRDefault="008162E4"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MINMIDT - SNI</w:t>
            </w:r>
          </w:p>
        </w:tc>
      </w:tr>
      <w:tr w:rsidR="00DC33FE" w:rsidRPr="00703654" w:rsidTr="00932566">
        <w:trPr>
          <w:trHeight w:val="525"/>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6</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Projet de production de fils électriques</w:t>
            </w: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Concrétisation d’un MoU avec le Consortium Espagnol de tréfilage électrique</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31/03/</w:t>
            </w:r>
            <w:r w:rsidRPr="00703654">
              <w:rPr>
                <w:rFonts w:ascii="Times New Roman" w:eastAsia="Times New Roman" w:hAnsi="Times New Roman" w:cs="Times New Roman"/>
                <w:color w:val="000000"/>
                <w:sz w:val="20"/>
                <w:szCs w:val="20"/>
                <w:lang w:eastAsia="fr-FR"/>
              </w:rPr>
              <w:t>2020</w:t>
            </w:r>
          </w:p>
        </w:tc>
        <w:tc>
          <w:tcPr>
            <w:tcW w:w="3100" w:type="dxa"/>
            <w:vMerge w:val="restart"/>
            <w:tcBorders>
              <w:top w:val="nil"/>
              <w:left w:val="single" w:sz="8" w:space="0" w:color="000000"/>
              <w:right w:val="single" w:sz="8" w:space="0" w:color="000000"/>
            </w:tcBorders>
            <w:shd w:val="clear" w:color="auto" w:fill="auto"/>
            <w:vAlign w:val="center"/>
            <w:hideMark/>
          </w:tcPr>
          <w:p w:rsidR="00DC33FE"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005A6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005A6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005A6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Finalisation du business model</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005A6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31/03/</w:t>
            </w:r>
            <w:r w:rsidRPr="00703654">
              <w:rPr>
                <w:rFonts w:ascii="Times New Roman" w:eastAsia="Times New Roman" w:hAnsi="Times New Roman" w:cs="Times New Roman"/>
                <w:color w:val="000000"/>
                <w:sz w:val="20"/>
                <w:szCs w:val="20"/>
                <w:lang w:eastAsia="fr-FR"/>
              </w:rPr>
              <w:t>2020</w:t>
            </w:r>
          </w:p>
        </w:tc>
        <w:tc>
          <w:tcPr>
            <w:tcW w:w="3100" w:type="dxa"/>
            <w:vMerge/>
            <w:tcBorders>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005A6B">
            <w:pPr>
              <w:spacing w:after="0" w:line="240" w:lineRule="auto"/>
              <w:rPr>
                <w:rFonts w:ascii="Times New Roman" w:eastAsia="Times New Roman" w:hAnsi="Times New Roman" w:cs="Times New Roman"/>
                <w:color w:val="000000"/>
                <w:sz w:val="20"/>
                <w:szCs w:val="20"/>
                <w:lang w:eastAsia="fr-FR"/>
              </w:rPr>
            </w:pP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Mobilisation des financements</w:t>
            </w:r>
          </w:p>
        </w:tc>
        <w:tc>
          <w:tcPr>
            <w:tcW w:w="1808" w:type="dxa"/>
            <w:tcBorders>
              <w:top w:val="nil"/>
              <w:left w:val="nil"/>
              <w:bottom w:val="single" w:sz="8" w:space="0" w:color="000000"/>
              <w:right w:val="single" w:sz="8" w:space="0" w:color="000000"/>
            </w:tcBorders>
            <w:shd w:val="clear" w:color="auto" w:fill="auto"/>
            <w:vAlign w:val="center"/>
          </w:tcPr>
          <w:p w:rsidR="00DC33FE" w:rsidRDefault="002870A1"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30/04/2020</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DC33FE"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Etat du Cameroun</w:t>
            </w: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8162E4">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Construction du bâtiment pour accueillir l’unité de production</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8162E4">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30/06/</w:t>
            </w:r>
            <w:r w:rsidRPr="00703654">
              <w:rPr>
                <w:rFonts w:ascii="Times New Roman" w:eastAsia="Times New Roman" w:hAnsi="Times New Roman" w:cs="Times New Roman"/>
                <w:color w:val="000000"/>
                <w:sz w:val="20"/>
                <w:szCs w:val="20"/>
                <w:lang w:eastAsia="fr-FR"/>
              </w:rPr>
              <w:t>2020</w:t>
            </w:r>
          </w:p>
        </w:tc>
        <w:tc>
          <w:tcPr>
            <w:tcW w:w="3100" w:type="dxa"/>
            <w:vMerge w:val="restart"/>
            <w:tcBorders>
              <w:top w:val="nil"/>
              <w:left w:val="single" w:sz="8" w:space="0" w:color="000000"/>
              <w:right w:val="single" w:sz="8" w:space="0" w:color="000000"/>
            </w:tcBorders>
            <w:shd w:val="clear" w:color="auto" w:fill="auto"/>
            <w:vAlign w:val="center"/>
            <w:hideMark/>
          </w:tcPr>
          <w:p w:rsidR="00DC33FE"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005A6B">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005A6B">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005A6B">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Démontage de la totalité des installations en Espagne</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005A6B">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30/06/</w:t>
            </w:r>
            <w:r w:rsidRPr="00703654">
              <w:rPr>
                <w:rFonts w:ascii="Times New Roman" w:eastAsia="Times New Roman" w:hAnsi="Times New Roman" w:cs="Times New Roman"/>
                <w:color w:val="000000"/>
                <w:sz w:val="20"/>
                <w:szCs w:val="20"/>
                <w:lang w:eastAsia="fr-FR"/>
              </w:rPr>
              <w:t>2020</w:t>
            </w:r>
          </w:p>
        </w:tc>
        <w:tc>
          <w:tcPr>
            <w:tcW w:w="3100" w:type="dxa"/>
            <w:vMerge/>
            <w:tcBorders>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Transport Bilbao - Edéa</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30/09/</w:t>
            </w:r>
            <w:r w:rsidRPr="00703654">
              <w:rPr>
                <w:rFonts w:ascii="Times New Roman" w:eastAsia="Times New Roman" w:hAnsi="Times New Roman" w:cs="Times New Roman"/>
                <w:color w:val="000000"/>
                <w:sz w:val="20"/>
                <w:szCs w:val="20"/>
                <w:lang w:eastAsia="fr-FR"/>
              </w:rPr>
              <w:t>2020</w:t>
            </w:r>
          </w:p>
        </w:tc>
        <w:tc>
          <w:tcPr>
            <w:tcW w:w="3100" w:type="dxa"/>
            <w:vMerge/>
            <w:tcBorders>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p>
        </w:tc>
      </w:tr>
      <w:tr w:rsidR="00DC33FE" w:rsidRPr="00703654" w:rsidTr="00932566">
        <w:trPr>
          <w:trHeight w:val="353"/>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Remontage à l’identique dans le nouveau bâtiment sur le site d’ALUCAM</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01/12/</w:t>
            </w:r>
            <w:r w:rsidRPr="00703654">
              <w:rPr>
                <w:rFonts w:ascii="Times New Roman" w:eastAsia="Times New Roman" w:hAnsi="Times New Roman" w:cs="Times New Roman"/>
                <w:color w:val="000000"/>
                <w:sz w:val="20"/>
                <w:szCs w:val="20"/>
                <w:lang w:eastAsia="fr-FR"/>
              </w:rPr>
              <w:t>2020</w:t>
            </w:r>
          </w:p>
        </w:tc>
        <w:tc>
          <w:tcPr>
            <w:tcW w:w="3100" w:type="dxa"/>
            <w:vMerge/>
            <w:tcBorders>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Test et mise au point de la ligne</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01/04/</w:t>
            </w:r>
            <w:r w:rsidRPr="00703654">
              <w:rPr>
                <w:rFonts w:ascii="Times New Roman" w:eastAsia="Times New Roman" w:hAnsi="Times New Roman" w:cs="Times New Roman"/>
                <w:color w:val="000000"/>
                <w:sz w:val="20"/>
                <w:szCs w:val="20"/>
                <w:lang w:eastAsia="fr-FR"/>
              </w:rPr>
              <w:t>2021</w:t>
            </w:r>
          </w:p>
        </w:tc>
        <w:tc>
          <w:tcPr>
            <w:tcW w:w="3100" w:type="dxa"/>
            <w:vMerge/>
            <w:tcBorders>
              <w:left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Démarrage en production</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01/07/</w:t>
            </w:r>
            <w:r w:rsidRPr="00703654">
              <w:rPr>
                <w:rFonts w:ascii="Times New Roman" w:eastAsia="Times New Roman" w:hAnsi="Times New Roman" w:cs="Times New Roman"/>
                <w:color w:val="000000"/>
                <w:sz w:val="20"/>
                <w:szCs w:val="20"/>
                <w:lang w:eastAsia="fr-FR"/>
              </w:rPr>
              <w:t>2021</w:t>
            </w:r>
          </w:p>
        </w:tc>
        <w:tc>
          <w:tcPr>
            <w:tcW w:w="3100" w:type="dxa"/>
            <w:vMerge/>
            <w:tcBorders>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r>
      <w:tr w:rsidR="00DC33FE" w:rsidRPr="00703654" w:rsidTr="00932566">
        <w:trPr>
          <w:trHeight w:val="492"/>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7</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Deuxième augmentation d’intensité (Creeping 2)</w:t>
            </w:r>
          </w:p>
        </w:tc>
        <w:tc>
          <w:tcPr>
            <w:tcW w:w="6673" w:type="dxa"/>
            <w:tcBorders>
              <w:top w:val="nil"/>
              <w:left w:val="nil"/>
              <w:bottom w:val="single" w:sz="8" w:space="0" w:color="000000"/>
              <w:right w:val="single" w:sz="8" w:space="0" w:color="000000"/>
            </w:tcBorders>
            <w:shd w:val="clear" w:color="auto" w:fill="auto"/>
            <w:vAlign w:val="center"/>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DC33FE">
              <w:rPr>
                <w:rFonts w:ascii="Times New Roman" w:eastAsia="Times New Roman" w:hAnsi="Times New Roman" w:cs="Times New Roman"/>
                <w:color w:val="000000"/>
                <w:sz w:val="20"/>
                <w:szCs w:val="20"/>
                <w:lang w:eastAsia="fr-FR"/>
              </w:rPr>
              <w:t>Mobilisation des financements</w:t>
            </w:r>
          </w:p>
        </w:tc>
        <w:tc>
          <w:tcPr>
            <w:tcW w:w="1808" w:type="dxa"/>
            <w:tcBorders>
              <w:top w:val="nil"/>
              <w:left w:val="nil"/>
              <w:bottom w:val="single" w:sz="8" w:space="0" w:color="000000"/>
              <w:right w:val="single" w:sz="8" w:space="0" w:color="000000"/>
            </w:tcBorders>
            <w:shd w:val="clear" w:color="auto" w:fill="auto"/>
            <w:vAlign w:val="center"/>
          </w:tcPr>
          <w:p w:rsidR="00DC33FE" w:rsidRPr="00703654" w:rsidRDefault="0006559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30/09/2022</w:t>
            </w:r>
          </w:p>
        </w:tc>
        <w:tc>
          <w:tcPr>
            <w:tcW w:w="3100" w:type="dxa"/>
            <w:tcBorders>
              <w:top w:val="nil"/>
              <w:left w:val="single" w:sz="8" w:space="0" w:color="000000"/>
              <w:bottom w:val="single" w:sz="8" w:space="0" w:color="000000"/>
              <w:right w:val="single" w:sz="8" w:space="0" w:color="000000"/>
            </w:tcBorders>
            <w:shd w:val="clear" w:color="auto" w:fill="auto"/>
            <w:vAlign w:val="center"/>
            <w:hideMark/>
          </w:tcPr>
          <w:p w:rsidR="00DC33FE"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Etat du Cameroun</w:t>
            </w: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Modification de la structure cathodique des cuves</w:t>
            </w:r>
          </w:p>
        </w:tc>
        <w:tc>
          <w:tcPr>
            <w:tcW w:w="1808" w:type="dxa"/>
            <w:tcBorders>
              <w:top w:val="nil"/>
              <w:left w:val="nil"/>
              <w:bottom w:val="single" w:sz="8" w:space="0" w:color="000000"/>
              <w:right w:val="single" w:sz="8" w:space="0" w:color="000000"/>
            </w:tcBorders>
            <w:shd w:val="clear" w:color="auto" w:fill="auto"/>
            <w:vAlign w:val="center"/>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01/01/</w:t>
            </w:r>
            <w:r w:rsidRPr="00703654">
              <w:rPr>
                <w:rFonts w:ascii="Times New Roman" w:eastAsia="Times New Roman" w:hAnsi="Times New Roman" w:cs="Times New Roman"/>
                <w:color w:val="000000"/>
                <w:sz w:val="20"/>
                <w:szCs w:val="20"/>
                <w:lang w:eastAsia="fr-FR"/>
              </w:rPr>
              <w:t>202</w:t>
            </w:r>
            <w:r>
              <w:rPr>
                <w:rFonts w:ascii="Times New Roman" w:eastAsia="Times New Roman" w:hAnsi="Times New Roman" w:cs="Times New Roman"/>
                <w:color w:val="000000"/>
                <w:sz w:val="20"/>
                <w:szCs w:val="20"/>
                <w:lang w:eastAsia="fr-FR"/>
              </w:rPr>
              <w:t>3</w:t>
            </w:r>
          </w:p>
        </w:tc>
        <w:tc>
          <w:tcPr>
            <w:tcW w:w="3100" w:type="dxa"/>
            <w:vMerge w:val="restart"/>
            <w:tcBorders>
              <w:top w:val="nil"/>
              <w:left w:val="single" w:sz="8" w:space="0" w:color="000000"/>
              <w:right w:val="single" w:sz="8" w:space="0" w:color="000000"/>
            </w:tcBorders>
            <w:shd w:val="clear" w:color="auto" w:fill="auto"/>
            <w:vAlign w:val="center"/>
          </w:tcPr>
          <w:p w:rsidR="00DC33FE" w:rsidRPr="00703654" w:rsidRDefault="00F27668"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DC33FE" w:rsidRPr="00703654" w:rsidTr="00932566">
        <w:trPr>
          <w:trHeight w:val="300"/>
        </w:trPr>
        <w:tc>
          <w:tcPr>
            <w:tcW w:w="557"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DC33FE" w:rsidRPr="00703654" w:rsidRDefault="00DC33FE" w:rsidP="00DC33FE">
            <w:pPr>
              <w:spacing w:after="0" w:line="240" w:lineRule="auto"/>
              <w:jc w:val="center"/>
              <w:rPr>
                <w:rFonts w:ascii="Times New Roman" w:eastAsia="Times New Roman" w:hAnsi="Times New Roman" w:cs="Times New Roman"/>
                <w:b/>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Revamp</w:t>
            </w:r>
            <w:r>
              <w:rPr>
                <w:rFonts w:ascii="Times New Roman" w:eastAsia="Times New Roman" w:hAnsi="Times New Roman" w:cs="Times New Roman"/>
                <w:color w:val="000000"/>
                <w:sz w:val="20"/>
                <w:szCs w:val="20"/>
                <w:lang w:eastAsia="fr-FR"/>
              </w:rPr>
              <w:t>i</w:t>
            </w:r>
            <w:r w:rsidRPr="00703654">
              <w:rPr>
                <w:rFonts w:ascii="Times New Roman" w:eastAsia="Times New Roman" w:hAnsi="Times New Roman" w:cs="Times New Roman"/>
                <w:color w:val="000000"/>
                <w:sz w:val="20"/>
                <w:szCs w:val="20"/>
                <w:lang w:eastAsia="fr-FR"/>
              </w:rPr>
              <w:t>ng des auxiliaires électrolyse et carbone</w:t>
            </w:r>
          </w:p>
        </w:tc>
        <w:tc>
          <w:tcPr>
            <w:tcW w:w="1808" w:type="dxa"/>
            <w:tcBorders>
              <w:top w:val="nil"/>
              <w:left w:val="nil"/>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01/01/</w:t>
            </w:r>
            <w:r w:rsidRPr="00703654">
              <w:rPr>
                <w:rFonts w:ascii="Times New Roman" w:eastAsia="Times New Roman" w:hAnsi="Times New Roman" w:cs="Times New Roman"/>
                <w:color w:val="000000"/>
                <w:sz w:val="20"/>
                <w:szCs w:val="20"/>
                <w:lang w:eastAsia="fr-FR"/>
              </w:rPr>
              <w:t>202</w:t>
            </w:r>
            <w:r>
              <w:rPr>
                <w:rFonts w:ascii="Times New Roman" w:eastAsia="Times New Roman" w:hAnsi="Times New Roman" w:cs="Times New Roman"/>
                <w:color w:val="000000"/>
                <w:sz w:val="20"/>
                <w:szCs w:val="20"/>
                <w:lang w:eastAsia="fr-FR"/>
              </w:rPr>
              <w:t>3</w:t>
            </w:r>
          </w:p>
        </w:tc>
        <w:tc>
          <w:tcPr>
            <w:tcW w:w="3100" w:type="dxa"/>
            <w:vMerge/>
            <w:tcBorders>
              <w:left w:val="single" w:sz="8" w:space="0" w:color="000000"/>
              <w:bottom w:val="single" w:sz="8" w:space="0" w:color="000000"/>
              <w:right w:val="single" w:sz="8" w:space="0" w:color="000000"/>
            </w:tcBorders>
            <w:shd w:val="clear" w:color="auto" w:fill="auto"/>
            <w:vAlign w:val="center"/>
            <w:hideMark/>
          </w:tcPr>
          <w:p w:rsidR="00DC33FE" w:rsidRPr="00703654" w:rsidRDefault="00DC33FE" w:rsidP="00DC33FE">
            <w:pPr>
              <w:spacing w:after="0" w:line="240" w:lineRule="auto"/>
              <w:rPr>
                <w:rFonts w:ascii="Times New Roman" w:eastAsia="Times New Roman" w:hAnsi="Times New Roman" w:cs="Times New Roman"/>
                <w:color w:val="000000"/>
                <w:sz w:val="20"/>
                <w:szCs w:val="20"/>
                <w:lang w:eastAsia="fr-FR"/>
              </w:rPr>
            </w:pPr>
          </w:p>
        </w:tc>
      </w:tr>
      <w:tr w:rsidR="00FF5027" w:rsidRPr="00703654" w:rsidTr="00932566">
        <w:trPr>
          <w:trHeight w:val="27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8</w:t>
            </w:r>
          </w:p>
        </w:tc>
        <w:tc>
          <w:tcPr>
            <w:tcW w:w="26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b/>
                <w:color w:val="000000"/>
                <w:sz w:val="20"/>
                <w:szCs w:val="20"/>
                <w:lang w:eastAsia="fr-FR"/>
              </w:rPr>
            </w:pPr>
            <w:r w:rsidRPr="00703654">
              <w:rPr>
                <w:rFonts w:ascii="Times New Roman" w:eastAsia="Times New Roman" w:hAnsi="Times New Roman" w:cs="Times New Roman"/>
                <w:b/>
                <w:color w:val="000000"/>
                <w:sz w:val="20"/>
                <w:szCs w:val="20"/>
                <w:lang w:eastAsia="fr-FR"/>
              </w:rPr>
              <w:t>Projet d’extension</w:t>
            </w:r>
          </w:p>
        </w:tc>
        <w:tc>
          <w:tcPr>
            <w:tcW w:w="6673"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Elabor</w:t>
            </w:r>
            <w:r w:rsidRPr="00703654">
              <w:rPr>
                <w:rFonts w:ascii="Times New Roman" w:eastAsia="Times New Roman" w:hAnsi="Times New Roman" w:cs="Times New Roman"/>
                <w:color w:val="000000"/>
                <w:sz w:val="20"/>
                <w:szCs w:val="20"/>
                <w:lang w:eastAsia="fr-FR"/>
              </w:rPr>
              <w:t>ation d’un plan d’affaires</w:t>
            </w:r>
          </w:p>
        </w:tc>
        <w:tc>
          <w:tcPr>
            <w:tcW w:w="1808"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01/01/2021</w:t>
            </w:r>
          </w:p>
        </w:tc>
        <w:tc>
          <w:tcPr>
            <w:tcW w:w="3100" w:type="dxa"/>
            <w:tcBorders>
              <w:top w:val="nil"/>
              <w:left w:val="single" w:sz="8" w:space="0" w:color="000000"/>
              <w:bottom w:val="single" w:sz="8" w:space="0" w:color="000000"/>
              <w:right w:val="single" w:sz="8" w:space="0" w:color="000000"/>
            </w:tcBorders>
            <w:shd w:val="clear" w:color="auto" w:fill="auto"/>
            <w:vAlign w:val="center"/>
            <w:hideMark/>
          </w:tcPr>
          <w:p w:rsidR="00FF5027" w:rsidRDefault="00FF5027" w:rsidP="00FF5027">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MINMIDT - SNI</w:t>
            </w:r>
          </w:p>
          <w:p w:rsidR="00FF5027" w:rsidRPr="00703654" w:rsidRDefault="00F27668" w:rsidP="00FF5027">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FF5027" w:rsidRPr="00703654" w:rsidTr="00932566">
        <w:trPr>
          <w:trHeight w:val="534"/>
        </w:trPr>
        <w:tc>
          <w:tcPr>
            <w:tcW w:w="557"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06559E">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Lancement d’un Appel à Manifestation d’Intérêt pour la recherche de potentiels investisseurs avec possibilité d’entrée dans le capital de l’entreprise</w:t>
            </w:r>
          </w:p>
        </w:tc>
        <w:tc>
          <w:tcPr>
            <w:tcW w:w="1808"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06559E">
            <w:pPr>
              <w:spacing w:after="0" w:line="240" w:lineRule="auto"/>
              <w:jc w:val="center"/>
              <w:rPr>
                <w:rFonts w:ascii="Times New Roman" w:eastAsia="Times New Roman" w:hAnsi="Times New Roman" w:cs="Times New Roman"/>
                <w:color w:val="000000"/>
                <w:sz w:val="20"/>
                <w:szCs w:val="20"/>
                <w:lang w:eastAsia="fr-FR"/>
              </w:rPr>
            </w:pPr>
            <w:r w:rsidRPr="00D173D8">
              <w:rPr>
                <w:rFonts w:ascii="Times New Roman" w:eastAsia="Times New Roman" w:hAnsi="Times New Roman" w:cs="Times New Roman"/>
                <w:color w:val="000000"/>
                <w:sz w:val="20"/>
                <w:szCs w:val="20"/>
                <w:lang w:eastAsia="fr-FR"/>
              </w:rPr>
              <w:t>01/01/</w:t>
            </w:r>
            <w:r>
              <w:rPr>
                <w:rFonts w:ascii="Times New Roman" w:eastAsia="Times New Roman" w:hAnsi="Times New Roman" w:cs="Times New Roman"/>
                <w:color w:val="000000"/>
                <w:sz w:val="20"/>
                <w:szCs w:val="20"/>
                <w:lang w:eastAsia="fr-FR"/>
              </w:rPr>
              <w:t>202</w:t>
            </w:r>
            <w:r w:rsidR="0006559E">
              <w:rPr>
                <w:rFonts w:ascii="Times New Roman" w:eastAsia="Times New Roman" w:hAnsi="Times New Roman" w:cs="Times New Roman"/>
                <w:color w:val="000000"/>
                <w:sz w:val="20"/>
                <w:szCs w:val="20"/>
                <w:lang w:eastAsia="fr-FR"/>
              </w:rPr>
              <w:t>2</w:t>
            </w:r>
          </w:p>
        </w:tc>
        <w:tc>
          <w:tcPr>
            <w:tcW w:w="3100" w:type="dxa"/>
            <w:vMerge w:val="restart"/>
            <w:tcBorders>
              <w:top w:val="nil"/>
              <w:left w:val="single" w:sz="8" w:space="0" w:color="000000"/>
              <w:right w:val="single" w:sz="8" w:space="0" w:color="000000"/>
            </w:tcBorders>
            <w:shd w:val="clear" w:color="auto" w:fill="auto"/>
            <w:vAlign w:val="center"/>
            <w:hideMark/>
          </w:tcPr>
          <w:p w:rsidR="00FF5027" w:rsidRPr="00703654" w:rsidRDefault="00F27668" w:rsidP="00FF5027">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ALUCAM-SOCATRAL</w:t>
            </w:r>
          </w:p>
        </w:tc>
      </w:tr>
      <w:tr w:rsidR="00FF5027"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Etudes de détails</w:t>
            </w:r>
          </w:p>
        </w:tc>
        <w:tc>
          <w:tcPr>
            <w:tcW w:w="1808"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color w:val="000000"/>
                <w:sz w:val="20"/>
                <w:szCs w:val="20"/>
                <w:lang w:eastAsia="fr-FR"/>
              </w:rPr>
            </w:pPr>
            <w:r w:rsidRPr="00D173D8">
              <w:rPr>
                <w:rFonts w:ascii="Times New Roman" w:eastAsia="Times New Roman" w:hAnsi="Times New Roman" w:cs="Times New Roman"/>
                <w:color w:val="000000"/>
                <w:sz w:val="20"/>
                <w:szCs w:val="20"/>
                <w:lang w:eastAsia="fr-FR"/>
              </w:rPr>
              <w:t>01/01/</w:t>
            </w:r>
            <w:r w:rsidR="0006559E">
              <w:rPr>
                <w:rFonts w:ascii="Times New Roman" w:eastAsia="Times New Roman" w:hAnsi="Times New Roman" w:cs="Times New Roman"/>
                <w:color w:val="000000"/>
                <w:sz w:val="20"/>
                <w:szCs w:val="20"/>
                <w:lang w:eastAsia="fr-FR"/>
              </w:rPr>
              <w:t>2023</w:t>
            </w:r>
          </w:p>
        </w:tc>
        <w:tc>
          <w:tcPr>
            <w:tcW w:w="3100" w:type="dxa"/>
            <w:vMerge/>
            <w:tcBorders>
              <w:left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r>
      <w:tr w:rsidR="00FF5027"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Recherche de financement (closing financier)</w:t>
            </w:r>
          </w:p>
        </w:tc>
        <w:tc>
          <w:tcPr>
            <w:tcW w:w="1808"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color w:val="000000"/>
                <w:sz w:val="20"/>
                <w:szCs w:val="20"/>
                <w:lang w:eastAsia="fr-FR"/>
              </w:rPr>
            </w:pPr>
            <w:r w:rsidRPr="00D173D8">
              <w:rPr>
                <w:rFonts w:ascii="Times New Roman" w:eastAsia="Times New Roman" w:hAnsi="Times New Roman" w:cs="Times New Roman"/>
                <w:color w:val="000000"/>
                <w:sz w:val="20"/>
                <w:szCs w:val="20"/>
                <w:lang w:eastAsia="fr-FR"/>
              </w:rPr>
              <w:t>01/01/</w:t>
            </w:r>
            <w:r w:rsidR="0006559E">
              <w:rPr>
                <w:rFonts w:ascii="Times New Roman" w:eastAsia="Times New Roman" w:hAnsi="Times New Roman" w:cs="Times New Roman"/>
                <w:color w:val="000000"/>
                <w:sz w:val="20"/>
                <w:szCs w:val="20"/>
                <w:lang w:eastAsia="fr-FR"/>
              </w:rPr>
              <w:t>2024</w:t>
            </w:r>
          </w:p>
        </w:tc>
        <w:tc>
          <w:tcPr>
            <w:tcW w:w="3100" w:type="dxa"/>
            <w:vMerge/>
            <w:tcBorders>
              <w:left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r>
      <w:tr w:rsidR="00FF5027" w:rsidRPr="00703654" w:rsidTr="00932566">
        <w:trPr>
          <w:trHeight w:val="270"/>
        </w:trPr>
        <w:tc>
          <w:tcPr>
            <w:tcW w:w="557"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2694" w:type="dxa"/>
            <w:vMerge/>
            <w:tcBorders>
              <w:top w:val="nil"/>
              <w:left w:val="single" w:sz="8" w:space="0" w:color="000000"/>
              <w:bottom w:val="single" w:sz="8" w:space="0" w:color="000000"/>
              <w:right w:val="single" w:sz="8" w:space="0" w:color="000000"/>
            </w:tcBorders>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c>
          <w:tcPr>
            <w:tcW w:w="6673"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r w:rsidRPr="00703654">
              <w:rPr>
                <w:rFonts w:ascii="Times New Roman" w:eastAsia="Times New Roman" w:hAnsi="Times New Roman" w:cs="Times New Roman"/>
                <w:color w:val="000000"/>
                <w:sz w:val="20"/>
                <w:szCs w:val="20"/>
                <w:lang w:eastAsia="fr-FR"/>
              </w:rPr>
              <w:t>Mise en œuvre du projet d’extension</w:t>
            </w:r>
          </w:p>
        </w:tc>
        <w:tc>
          <w:tcPr>
            <w:tcW w:w="1808" w:type="dxa"/>
            <w:tcBorders>
              <w:top w:val="nil"/>
              <w:left w:val="nil"/>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jc w:val="center"/>
              <w:rPr>
                <w:rFonts w:ascii="Times New Roman" w:eastAsia="Times New Roman" w:hAnsi="Times New Roman" w:cs="Times New Roman"/>
                <w:color w:val="000000"/>
                <w:sz w:val="20"/>
                <w:szCs w:val="20"/>
                <w:lang w:eastAsia="fr-FR"/>
              </w:rPr>
            </w:pPr>
            <w:r w:rsidRPr="00D173D8">
              <w:rPr>
                <w:rFonts w:ascii="Times New Roman" w:eastAsia="Times New Roman" w:hAnsi="Times New Roman" w:cs="Times New Roman"/>
                <w:color w:val="000000"/>
                <w:sz w:val="20"/>
                <w:szCs w:val="20"/>
                <w:lang w:eastAsia="fr-FR"/>
              </w:rPr>
              <w:t>01/01/</w:t>
            </w:r>
            <w:r>
              <w:rPr>
                <w:rFonts w:ascii="Times New Roman" w:eastAsia="Times New Roman" w:hAnsi="Times New Roman" w:cs="Times New Roman"/>
                <w:color w:val="000000"/>
                <w:sz w:val="20"/>
                <w:szCs w:val="20"/>
                <w:lang w:eastAsia="fr-FR"/>
              </w:rPr>
              <w:t>2026</w:t>
            </w:r>
          </w:p>
        </w:tc>
        <w:tc>
          <w:tcPr>
            <w:tcW w:w="3100" w:type="dxa"/>
            <w:vMerge/>
            <w:tcBorders>
              <w:left w:val="single" w:sz="8" w:space="0" w:color="000000"/>
              <w:bottom w:val="single" w:sz="8" w:space="0" w:color="000000"/>
              <w:right w:val="single" w:sz="8" w:space="0" w:color="000000"/>
            </w:tcBorders>
            <w:shd w:val="clear" w:color="auto" w:fill="auto"/>
            <w:vAlign w:val="center"/>
            <w:hideMark/>
          </w:tcPr>
          <w:p w:rsidR="00FF5027" w:rsidRPr="00703654" w:rsidRDefault="00FF5027" w:rsidP="00FF5027">
            <w:pPr>
              <w:spacing w:after="0" w:line="240" w:lineRule="auto"/>
              <w:rPr>
                <w:rFonts w:ascii="Times New Roman" w:eastAsia="Times New Roman" w:hAnsi="Times New Roman" w:cs="Times New Roman"/>
                <w:color w:val="000000"/>
                <w:sz w:val="20"/>
                <w:szCs w:val="20"/>
                <w:lang w:eastAsia="fr-FR"/>
              </w:rPr>
            </w:pPr>
          </w:p>
        </w:tc>
      </w:tr>
    </w:tbl>
    <w:p w:rsidR="00703654" w:rsidRDefault="00703654" w:rsidP="00F219E0">
      <w:pPr>
        <w:sectPr w:rsidR="00703654" w:rsidSect="00703654">
          <w:pgSz w:w="16838" w:h="11906" w:orient="landscape"/>
          <w:pgMar w:top="1417" w:right="1134" w:bottom="1417" w:left="1417" w:header="708" w:footer="708" w:gutter="0"/>
          <w:cols w:space="708"/>
          <w:docGrid w:linePitch="360"/>
        </w:sectPr>
      </w:pPr>
    </w:p>
    <w:p w:rsidR="00F219E0" w:rsidRDefault="00D021D7" w:rsidP="00F219E0">
      <w:pPr>
        <w:pStyle w:val="Titre1"/>
        <w:jc w:val="both"/>
      </w:pPr>
      <w:bookmarkStart w:id="70" w:name="_Toc20989975"/>
      <w:r>
        <w:t>RECOMMANDATIONS</w:t>
      </w:r>
      <w:bookmarkEnd w:id="70"/>
      <w:r w:rsidR="00F219E0">
        <w:t xml:space="preserve"> </w:t>
      </w:r>
    </w:p>
    <w:p w:rsidR="007D0B16" w:rsidRDefault="007D0B16"/>
    <w:p w:rsidR="007D0B16" w:rsidRPr="007D0B16" w:rsidRDefault="007D0B16" w:rsidP="007D0B16">
      <w:pPr>
        <w:spacing w:line="360" w:lineRule="auto"/>
        <w:ind w:firstLine="709"/>
        <w:rPr>
          <w:rFonts w:ascii="Times New Roman" w:hAnsi="Times New Roman" w:cs="Times New Roman"/>
          <w:sz w:val="24"/>
        </w:rPr>
      </w:pPr>
      <w:r w:rsidRPr="007D0B16">
        <w:rPr>
          <w:rFonts w:ascii="Times New Roman" w:hAnsi="Times New Roman" w:cs="Times New Roman"/>
          <w:sz w:val="24"/>
        </w:rPr>
        <w:t>La Refondation de l’Ensemble Industriel constitué par Alucam et Socatral, vise la consolidation du Pivot de notre Filière Aluminium.</w:t>
      </w:r>
    </w:p>
    <w:p w:rsidR="007D0B16" w:rsidRPr="007D0B16" w:rsidRDefault="007D0B16" w:rsidP="007D0B16">
      <w:pPr>
        <w:spacing w:line="360" w:lineRule="auto"/>
        <w:ind w:firstLine="709"/>
        <w:rPr>
          <w:rFonts w:ascii="Times New Roman" w:hAnsi="Times New Roman" w:cs="Times New Roman"/>
          <w:sz w:val="24"/>
        </w:rPr>
      </w:pPr>
      <w:r w:rsidRPr="007D0B16">
        <w:rPr>
          <w:rFonts w:ascii="Times New Roman" w:hAnsi="Times New Roman" w:cs="Times New Roman"/>
          <w:sz w:val="24"/>
        </w:rPr>
        <w:t>Ce cluster dont le Redéploiement se traduit par l’accentuation de la transformation locale du métal produit à Edéa, nécessite que sa pérennité soit assurée par une entité fusionnée.</w:t>
      </w:r>
    </w:p>
    <w:p w:rsidR="007D0B16" w:rsidRPr="007D0B16" w:rsidRDefault="007D0B16" w:rsidP="00EE1ACF">
      <w:pPr>
        <w:spacing w:after="0" w:line="360" w:lineRule="auto"/>
        <w:ind w:firstLine="709"/>
        <w:rPr>
          <w:rFonts w:ascii="Times New Roman" w:hAnsi="Times New Roman" w:cs="Times New Roman"/>
          <w:sz w:val="24"/>
        </w:rPr>
      </w:pPr>
      <w:r w:rsidRPr="007D0B16">
        <w:rPr>
          <w:rFonts w:ascii="Times New Roman" w:hAnsi="Times New Roman" w:cs="Times New Roman"/>
          <w:sz w:val="24"/>
        </w:rPr>
        <w:t>Il convient à cette fin de :</w:t>
      </w:r>
    </w:p>
    <w:p w:rsidR="007D0B16" w:rsidRPr="00EE1ACF" w:rsidRDefault="007D0B16" w:rsidP="00EE1ACF">
      <w:pPr>
        <w:pStyle w:val="Paragraphedeliste"/>
        <w:numPr>
          <w:ilvl w:val="0"/>
          <w:numId w:val="33"/>
        </w:numPr>
        <w:spacing w:before="240" w:line="360" w:lineRule="auto"/>
        <w:ind w:left="567"/>
        <w:jc w:val="both"/>
        <w:rPr>
          <w:rFonts w:ascii="Times New Roman" w:hAnsi="Times New Roman" w:cs="Times New Roman"/>
          <w:b/>
          <w:sz w:val="24"/>
        </w:rPr>
      </w:pPr>
      <w:r w:rsidRPr="00EE1ACF">
        <w:rPr>
          <w:rFonts w:ascii="Times New Roman" w:hAnsi="Times New Roman" w:cs="Times New Roman"/>
          <w:b/>
          <w:sz w:val="24"/>
        </w:rPr>
        <w:t>recapitaliser d’urgence une Alucam affaiblie par le déficit électrique antérieur à KPDC/Lom Pangar et récemment par le sinistre causé par ENEO ;</w:t>
      </w:r>
    </w:p>
    <w:p w:rsidR="007D0B16" w:rsidRPr="00EE1ACF" w:rsidRDefault="007D0B16" w:rsidP="00EE1ACF">
      <w:pPr>
        <w:pStyle w:val="Paragraphedeliste"/>
        <w:numPr>
          <w:ilvl w:val="0"/>
          <w:numId w:val="33"/>
        </w:numPr>
        <w:spacing w:before="240" w:line="360" w:lineRule="auto"/>
        <w:ind w:left="567"/>
        <w:jc w:val="both"/>
        <w:rPr>
          <w:rFonts w:ascii="Times New Roman" w:hAnsi="Times New Roman" w:cs="Times New Roman"/>
          <w:b/>
          <w:sz w:val="24"/>
        </w:rPr>
      </w:pPr>
      <w:r w:rsidRPr="00EE1ACF">
        <w:rPr>
          <w:rFonts w:ascii="Times New Roman" w:hAnsi="Times New Roman" w:cs="Times New Roman"/>
          <w:b/>
          <w:sz w:val="24"/>
        </w:rPr>
        <w:t>initier la Fusion d’Alucam et Socatral ;</w:t>
      </w:r>
    </w:p>
    <w:p w:rsidR="007D0B16" w:rsidRPr="00EE1ACF" w:rsidRDefault="007D0B16" w:rsidP="00EE1ACF">
      <w:pPr>
        <w:pStyle w:val="Paragraphedeliste"/>
        <w:numPr>
          <w:ilvl w:val="0"/>
          <w:numId w:val="33"/>
        </w:numPr>
        <w:spacing w:before="240" w:line="360" w:lineRule="auto"/>
        <w:ind w:left="567"/>
        <w:jc w:val="both"/>
        <w:rPr>
          <w:rFonts w:ascii="Times New Roman" w:hAnsi="Times New Roman" w:cs="Times New Roman"/>
          <w:b/>
          <w:sz w:val="24"/>
        </w:rPr>
      </w:pPr>
      <w:r w:rsidRPr="00EE1ACF">
        <w:rPr>
          <w:rFonts w:ascii="Times New Roman" w:hAnsi="Times New Roman" w:cs="Times New Roman"/>
          <w:b/>
          <w:sz w:val="24"/>
        </w:rPr>
        <w:t>saturer à court terme la capacité de production induite par le PSA à 190 MW (Creeping 1) ;</w:t>
      </w:r>
    </w:p>
    <w:p w:rsidR="007D0B16" w:rsidRPr="00EE1ACF" w:rsidRDefault="007D0B16" w:rsidP="00EE1ACF">
      <w:pPr>
        <w:pStyle w:val="Paragraphedeliste"/>
        <w:numPr>
          <w:ilvl w:val="0"/>
          <w:numId w:val="33"/>
        </w:numPr>
        <w:spacing w:before="240" w:line="360" w:lineRule="auto"/>
        <w:ind w:left="567"/>
        <w:jc w:val="both"/>
        <w:rPr>
          <w:rFonts w:ascii="Times New Roman" w:hAnsi="Times New Roman" w:cs="Times New Roman"/>
          <w:b/>
          <w:sz w:val="24"/>
        </w:rPr>
      </w:pPr>
      <w:r w:rsidRPr="00EE1ACF">
        <w:rPr>
          <w:rFonts w:ascii="Times New Roman" w:hAnsi="Times New Roman" w:cs="Times New Roman"/>
          <w:b/>
          <w:sz w:val="24"/>
        </w:rPr>
        <w:t>engager la Production de Fil Electrique &amp; Mécanique (Partenariat Espagnol) ;</w:t>
      </w:r>
    </w:p>
    <w:p w:rsidR="00EE1ACF" w:rsidRDefault="007D0B16" w:rsidP="00EE1ACF">
      <w:pPr>
        <w:pStyle w:val="Paragraphedeliste"/>
        <w:numPr>
          <w:ilvl w:val="0"/>
          <w:numId w:val="33"/>
        </w:numPr>
        <w:spacing w:before="240" w:line="360" w:lineRule="auto"/>
        <w:ind w:left="567"/>
        <w:jc w:val="both"/>
        <w:rPr>
          <w:rFonts w:ascii="Times New Roman" w:hAnsi="Times New Roman" w:cs="Times New Roman"/>
          <w:b/>
          <w:sz w:val="24"/>
        </w:rPr>
      </w:pPr>
      <w:r w:rsidRPr="00EE1ACF">
        <w:rPr>
          <w:rFonts w:ascii="Times New Roman" w:hAnsi="Times New Roman" w:cs="Times New Roman"/>
          <w:b/>
          <w:sz w:val="24"/>
        </w:rPr>
        <w:t>augmenter à moyen terme la</w:t>
      </w:r>
      <w:r w:rsidR="00EE1ACF" w:rsidRPr="00EE1ACF">
        <w:rPr>
          <w:rFonts w:ascii="Times New Roman" w:hAnsi="Times New Roman" w:cs="Times New Roman"/>
          <w:b/>
          <w:sz w:val="24"/>
        </w:rPr>
        <w:t xml:space="preserve"> production de 25% (Creeping 2) ;</w:t>
      </w:r>
    </w:p>
    <w:p w:rsidR="00EE1ACF" w:rsidRDefault="00EE1ACF" w:rsidP="00EE1ACF">
      <w:pPr>
        <w:pStyle w:val="Paragraphedeliste"/>
        <w:numPr>
          <w:ilvl w:val="0"/>
          <w:numId w:val="33"/>
        </w:numPr>
        <w:spacing w:before="240" w:line="360" w:lineRule="auto"/>
        <w:ind w:left="567"/>
        <w:jc w:val="both"/>
        <w:rPr>
          <w:rFonts w:ascii="Times New Roman" w:hAnsi="Times New Roman" w:cs="Times New Roman"/>
          <w:b/>
          <w:sz w:val="24"/>
        </w:rPr>
      </w:pPr>
      <w:r>
        <w:rPr>
          <w:rFonts w:ascii="Times New Roman" w:hAnsi="Times New Roman" w:cs="Times New Roman"/>
          <w:b/>
          <w:sz w:val="24"/>
        </w:rPr>
        <w:t>lancer dès 2020, l’étude stratégique du redéploiement de la filière bauxite – alumine – aluminium qui intègrera l’étude d’extension de la capacité d’ALUCAM à 360.000 tonnes/an ;</w:t>
      </w:r>
    </w:p>
    <w:p w:rsidR="00EE1ACF" w:rsidRPr="00EE1ACF" w:rsidRDefault="00EE1ACF" w:rsidP="00EE1ACF">
      <w:pPr>
        <w:pStyle w:val="Paragraphedeliste"/>
        <w:numPr>
          <w:ilvl w:val="0"/>
          <w:numId w:val="33"/>
        </w:numPr>
        <w:spacing w:before="240" w:line="360" w:lineRule="auto"/>
        <w:ind w:left="567"/>
        <w:jc w:val="both"/>
        <w:rPr>
          <w:rFonts w:ascii="Times New Roman" w:hAnsi="Times New Roman" w:cs="Times New Roman"/>
          <w:b/>
          <w:sz w:val="24"/>
        </w:rPr>
      </w:pPr>
      <w:r>
        <w:rPr>
          <w:rFonts w:ascii="Times New Roman" w:hAnsi="Times New Roman" w:cs="Times New Roman"/>
          <w:b/>
          <w:sz w:val="24"/>
        </w:rPr>
        <w:t>étendre d’ici 2026, la capacité de production de la société ALUCAM à 360.000 tonnes/an.</w:t>
      </w:r>
    </w:p>
    <w:p w:rsidR="00EE1ACF" w:rsidRPr="007D0B16" w:rsidRDefault="00EE1ACF" w:rsidP="00EE1ACF">
      <w:pPr>
        <w:spacing w:line="360" w:lineRule="auto"/>
        <w:ind w:left="284"/>
        <w:jc w:val="both"/>
        <w:rPr>
          <w:rFonts w:ascii="Times New Roman" w:hAnsi="Times New Roman" w:cs="Times New Roman"/>
          <w:b/>
          <w:sz w:val="24"/>
        </w:rPr>
      </w:pPr>
    </w:p>
    <w:p w:rsidR="00F219E0" w:rsidRPr="00703654" w:rsidRDefault="00F219E0" w:rsidP="007559D0">
      <w:pPr>
        <w:rPr>
          <w:rFonts w:ascii="Times New Roman" w:hAnsi="Times New Roman" w:cs="Times New Roman"/>
          <w:sz w:val="24"/>
          <w:szCs w:val="24"/>
        </w:rPr>
      </w:pPr>
    </w:p>
    <w:sectPr w:rsidR="00F219E0" w:rsidRPr="00703654" w:rsidSect="007D0B16">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A06" w:rsidRDefault="00A74A06" w:rsidP="002D5312">
      <w:pPr>
        <w:spacing w:after="0" w:line="240" w:lineRule="auto"/>
      </w:pPr>
      <w:r>
        <w:separator/>
      </w:r>
    </w:p>
  </w:endnote>
  <w:endnote w:type="continuationSeparator" w:id="0">
    <w:p w:rsidR="00A74A06" w:rsidRDefault="00A74A06" w:rsidP="002D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bertus Medium">
    <w:altName w:val="Times New Roman"/>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4F3" w:rsidRDefault="000454F3">
    <w:pPr>
      <w:pStyle w:val="Pieddepage"/>
      <w:jc w:val="right"/>
    </w:pPr>
  </w:p>
  <w:p w:rsidR="000454F3" w:rsidRDefault="000454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91162"/>
      <w:docPartObj>
        <w:docPartGallery w:val="Page Numbers (Bottom of Page)"/>
        <w:docPartUnique/>
      </w:docPartObj>
    </w:sdtPr>
    <w:sdtContent>
      <w:p w:rsidR="000454F3" w:rsidRDefault="000454F3">
        <w:pPr>
          <w:pStyle w:val="Pieddepage"/>
          <w:jc w:val="right"/>
        </w:pPr>
        <w:r>
          <w:t xml:space="preserve">Page | </w:t>
        </w:r>
        <w:r>
          <w:fldChar w:fldCharType="begin"/>
        </w:r>
        <w:r>
          <w:instrText>PAGE   \* MERGEFORMAT</w:instrText>
        </w:r>
        <w:r>
          <w:fldChar w:fldCharType="separate"/>
        </w:r>
        <w:r>
          <w:rPr>
            <w:noProof/>
          </w:rPr>
          <w:t>i</w:t>
        </w:r>
        <w:r>
          <w:fldChar w:fldCharType="end"/>
        </w:r>
        <w:r>
          <w:t xml:space="preserve"> </w:t>
        </w:r>
      </w:p>
    </w:sdtContent>
  </w:sdt>
  <w:p w:rsidR="000454F3" w:rsidRDefault="000454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727738"/>
      <w:docPartObj>
        <w:docPartGallery w:val="Page Numbers (Bottom of Page)"/>
        <w:docPartUnique/>
      </w:docPartObj>
    </w:sdtPr>
    <w:sdtContent>
      <w:p w:rsidR="000454F3" w:rsidRDefault="000454F3">
        <w:pPr>
          <w:pStyle w:val="Pieddepage"/>
          <w:jc w:val="right"/>
        </w:pPr>
        <w:r>
          <w:t xml:space="preserve">Page | </w:t>
        </w:r>
        <w:r>
          <w:fldChar w:fldCharType="begin"/>
        </w:r>
        <w:r>
          <w:instrText>PAGE   \* MERGEFORMAT</w:instrText>
        </w:r>
        <w:r>
          <w:fldChar w:fldCharType="separate"/>
        </w:r>
        <w:r>
          <w:rPr>
            <w:noProof/>
          </w:rPr>
          <w:t>iv</w:t>
        </w:r>
        <w:r>
          <w:fldChar w:fldCharType="end"/>
        </w:r>
        <w:r>
          <w:t xml:space="preserve"> </w:t>
        </w:r>
      </w:p>
    </w:sdtContent>
  </w:sdt>
  <w:p w:rsidR="000454F3" w:rsidRDefault="000454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455588"/>
      <w:docPartObj>
        <w:docPartGallery w:val="Page Numbers (Bottom of Page)"/>
        <w:docPartUnique/>
      </w:docPartObj>
    </w:sdtPr>
    <w:sdtContent>
      <w:p w:rsidR="000454F3" w:rsidRDefault="000454F3">
        <w:pPr>
          <w:pStyle w:val="Pieddepage"/>
          <w:jc w:val="right"/>
        </w:pPr>
        <w:r>
          <w:t xml:space="preserve">Page | </w:t>
        </w:r>
        <w:r>
          <w:fldChar w:fldCharType="begin"/>
        </w:r>
        <w:r>
          <w:instrText>PAGE   \* MERGEFORMAT</w:instrText>
        </w:r>
        <w:r>
          <w:fldChar w:fldCharType="separate"/>
        </w:r>
        <w:r>
          <w:rPr>
            <w:noProof/>
          </w:rPr>
          <w:t>xiii</w:t>
        </w:r>
        <w:r>
          <w:fldChar w:fldCharType="end"/>
        </w:r>
        <w:r>
          <w:t xml:space="preserve"> </w:t>
        </w:r>
      </w:p>
    </w:sdtContent>
  </w:sdt>
  <w:p w:rsidR="000454F3" w:rsidRDefault="000454F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3711"/>
      <w:docPartObj>
        <w:docPartGallery w:val="Page Numbers (Bottom of Page)"/>
        <w:docPartUnique/>
      </w:docPartObj>
    </w:sdtPr>
    <w:sdtContent>
      <w:p w:rsidR="000454F3" w:rsidRDefault="000454F3">
        <w:pPr>
          <w:pStyle w:val="Pieddepage"/>
          <w:jc w:val="right"/>
        </w:pPr>
        <w:r>
          <w:t xml:space="preserve">Page | </w:t>
        </w:r>
        <w:r>
          <w:fldChar w:fldCharType="begin"/>
        </w:r>
        <w:r>
          <w:instrText>PAGE   \* MERGEFORMAT</w:instrText>
        </w:r>
        <w:r>
          <w:fldChar w:fldCharType="separate"/>
        </w:r>
        <w:r>
          <w:rPr>
            <w:noProof/>
          </w:rPr>
          <w:t>39</w:t>
        </w:r>
        <w:r>
          <w:fldChar w:fldCharType="end"/>
        </w:r>
        <w:r>
          <w:t xml:space="preserve"> </w:t>
        </w:r>
      </w:p>
    </w:sdtContent>
  </w:sdt>
  <w:p w:rsidR="000454F3" w:rsidRDefault="000454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A06" w:rsidRDefault="00A74A06" w:rsidP="002D5312">
      <w:pPr>
        <w:spacing w:after="0" w:line="240" w:lineRule="auto"/>
      </w:pPr>
      <w:r>
        <w:separator/>
      </w:r>
    </w:p>
  </w:footnote>
  <w:footnote w:type="continuationSeparator" w:id="0">
    <w:p w:rsidR="00A74A06" w:rsidRDefault="00A74A06" w:rsidP="002D5312">
      <w:pPr>
        <w:spacing w:after="0" w:line="240" w:lineRule="auto"/>
      </w:pPr>
      <w:r>
        <w:continuationSeparator/>
      </w:r>
    </w:p>
  </w:footnote>
  <w:footnote w:id="1">
    <w:p w:rsidR="000454F3" w:rsidRPr="0054327B" w:rsidRDefault="000454F3">
      <w:pPr>
        <w:pStyle w:val="Notedebasdepage"/>
        <w:rPr>
          <w:rFonts w:ascii="Times New Roman" w:hAnsi="Times New Roman" w:cs="Times New Roman"/>
          <w:sz w:val="22"/>
        </w:rPr>
      </w:pPr>
      <w:r w:rsidRPr="0054327B">
        <w:rPr>
          <w:rStyle w:val="Appelnotedebasdep"/>
          <w:rFonts w:ascii="Times New Roman" w:hAnsi="Times New Roman" w:cs="Times New Roman"/>
          <w:sz w:val="22"/>
        </w:rPr>
        <w:footnoteRef/>
      </w:r>
      <w:r w:rsidRPr="0054327B">
        <w:rPr>
          <w:rFonts w:ascii="Times New Roman" w:hAnsi="Times New Roman" w:cs="Times New Roman"/>
          <w:sz w:val="22"/>
        </w:rPr>
        <w:t xml:space="preserve"> L’entreprise est en sous-activité, le taux de marche est d’environ 70% (Reporting de septembre 2019).</w:t>
      </w:r>
    </w:p>
  </w:footnote>
  <w:footnote w:id="2">
    <w:p w:rsidR="000454F3" w:rsidRPr="00FD45B5" w:rsidRDefault="000454F3">
      <w:pPr>
        <w:pStyle w:val="Notedebasdepage"/>
        <w:rPr>
          <w:i/>
        </w:rPr>
      </w:pPr>
      <w:r w:rsidRPr="00FD45B5">
        <w:rPr>
          <w:rStyle w:val="Appelnotedebasdep"/>
          <w:i/>
        </w:rPr>
        <w:footnoteRef/>
      </w:r>
      <w:r w:rsidRPr="00FD45B5">
        <w:rPr>
          <w:i/>
        </w:rPr>
        <w:t xml:space="preserve"> Mesure urgente pour relancer le plan de maintenance et relever le niveau de stock des matières premières ; risque de fermeture de l’entreprise.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09FC"/>
    <w:multiLevelType w:val="hybridMultilevel"/>
    <w:tmpl w:val="F8E05C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06E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3F3BE5"/>
    <w:multiLevelType w:val="hybridMultilevel"/>
    <w:tmpl w:val="E068ACD4"/>
    <w:lvl w:ilvl="0" w:tplc="BBDEDDE0">
      <w:start w:val="1"/>
      <w:numFmt w:val="bullet"/>
      <w:lvlText w:val=""/>
      <w:lvlJc w:val="left"/>
      <w:pPr>
        <w:tabs>
          <w:tab w:val="num" w:pos="720"/>
        </w:tabs>
        <w:ind w:left="720" w:hanging="360"/>
      </w:pPr>
      <w:rPr>
        <w:rFonts w:ascii="Wingdings" w:hAnsi="Wingdings" w:hint="default"/>
      </w:rPr>
    </w:lvl>
    <w:lvl w:ilvl="1" w:tplc="96167610" w:tentative="1">
      <w:start w:val="1"/>
      <w:numFmt w:val="bullet"/>
      <w:lvlText w:val=""/>
      <w:lvlJc w:val="left"/>
      <w:pPr>
        <w:tabs>
          <w:tab w:val="num" w:pos="1440"/>
        </w:tabs>
        <w:ind w:left="1440" w:hanging="360"/>
      </w:pPr>
      <w:rPr>
        <w:rFonts w:ascii="Wingdings" w:hAnsi="Wingdings" w:hint="default"/>
      </w:rPr>
    </w:lvl>
    <w:lvl w:ilvl="2" w:tplc="D8D6421E" w:tentative="1">
      <w:start w:val="1"/>
      <w:numFmt w:val="bullet"/>
      <w:lvlText w:val=""/>
      <w:lvlJc w:val="left"/>
      <w:pPr>
        <w:tabs>
          <w:tab w:val="num" w:pos="2160"/>
        </w:tabs>
        <w:ind w:left="2160" w:hanging="360"/>
      </w:pPr>
      <w:rPr>
        <w:rFonts w:ascii="Wingdings" w:hAnsi="Wingdings" w:hint="default"/>
      </w:rPr>
    </w:lvl>
    <w:lvl w:ilvl="3" w:tplc="0C24476C" w:tentative="1">
      <w:start w:val="1"/>
      <w:numFmt w:val="bullet"/>
      <w:lvlText w:val=""/>
      <w:lvlJc w:val="left"/>
      <w:pPr>
        <w:tabs>
          <w:tab w:val="num" w:pos="2880"/>
        </w:tabs>
        <w:ind w:left="2880" w:hanging="360"/>
      </w:pPr>
      <w:rPr>
        <w:rFonts w:ascii="Wingdings" w:hAnsi="Wingdings" w:hint="default"/>
      </w:rPr>
    </w:lvl>
    <w:lvl w:ilvl="4" w:tplc="560C7584" w:tentative="1">
      <w:start w:val="1"/>
      <w:numFmt w:val="bullet"/>
      <w:lvlText w:val=""/>
      <w:lvlJc w:val="left"/>
      <w:pPr>
        <w:tabs>
          <w:tab w:val="num" w:pos="3600"/>
        </w:tabs>
        <w:ind w:left="3600" w:hanging="360"/>
      </w:pPr>
      <w:rPr>
        <w:rFonts w:ascii="Wingdings" w:hAnsi="Wingdings" w:hint="default"/>
      </w:rPr>
    </w:lvl>
    <w:lvl w:ilvl="5" w:tplc="BBA67014" w:tentative="1">
      <w:start w:val="1"/>
      <w:numFmt w:val="bullet"/>
      <w:lvlText w:val=""/>
      <w:lvlJc w:val="left"/>
      <w:pPr>
        <w:tabs>
          <w:tab w:val="num" w:pos="4320"/>
        </w:tabs>
        <w:ind w:left="4320" w:hanging="360"/>
      </w:pPr>
      <w:rPr>
        <w:rFonts w:ascii="Wingdings" w:hAnsi="Wingdings" w:hint="default"/>
      </w:rPr>
    </w:lvl>
    <w:lvl w:ilvl="6" w:tplc="29EA4F12" w:tentative="1">
      <w:start w:val="1"/>
      <w:numFmt w:val="bullet"/>
      <w:lvlText w:val=""/>
      <w:lvlJc w:val="left"/>
      <w:pPr>
        <w:tabs>
          <w:tab w:val="num" w:pos="5040"/>
        </w:tabs>
        <w:ind w:left="5040" w:hanging="360"/>
      </w:pPr>
      <w:rPr>
        <w:rFonts w:ascii="Wingdings" w:hAnsi="Wingdings" w:hint="default"/>
      </w:rPr>
    </w:lvl>
    <w:lvl w:ilvl="7" w:tplc="F7309D3C" w:tentative="1">
      <w:start w:val="1"/>
      <w:numFmt w:val="bullet"/>
      <w:lvlText w:val=""/>
      <w:lvlJc w:val="left"/>
      <w:pPr>
        <w:tabs>
          <w:tab w:val="num" w:pos="5760"/>
        </w:tabs>
        <w:ind w:left="5760" w:hanging="360"/>
      </w:pPr>
      <w:rPr>
        <w:rFonts w:ascii="Wingdings" w:hAnsi="Wingdings" w:hint="default"/>
      </w:rPr>
    </w:lvl>
    <w:lvl w:ilvl="8" w:tplc="6DF6163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5654B"/>
    <w:multiLevelType w:val="hybridMultilevel"/>
    <w:tmpl w:val="9612D02A"/>
    <w:lvl w:ilvl="0" w:tplc="2E6A14F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8E387A"/>
    <w:multiLevelType w:val="hybridMultilevel"/>
    <w:tmpl w:val="C9D8EFB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492820"/>
    <w:multiLevelType w:val="hybridMultilevel"/>
    <w:tmpl w:val="07CEAC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D1A9B"/>
    <w:multiLevelType w:val="hybridMultilevel"/>
    <w:tmpl w:val="CC1002A4"/>
    <w:lvl w:ilvl="0" w:tplc="3C8C24A2">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10EB4"/>
    <w:multiLevelType w:val="hybridMultilevel"/>
    <w:tmpl w:val="CA20C084"/>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E86C01"/>
    <w:multiLevelType w:val="hybridMultilevel"/>
    <w:tmpl w:val="69D6B846"/>
    <w:lvl w:ilvl="0" w:tplc="C88AF0FA">
      <w:start w:val="3"/>
      <w:numFmt w:val="bullet"/>
      <w:lvlText w:val="-"/>
      <w:lvlJc w:val="left"/>
      <w:pPr>
        <w:ind w:left="720" w:hanging="360"/>
      </w:pPr>
      <w:rPr>
        <w:rFonts w:ascii="Albertus Medium" w:eastAsia="Times New Roman" w:hAnsi="Albertus Medium"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076169"/>
    <w:multiLevelType w:val="multilevel"/>
    <w:tmpl w:val="65C23D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6DF6B74"/>
    <w:multiLevelType w:val="hybridMultilevel"/>
    <w:tmpl w:val="14289858"/>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0">
    <w:nsid w:val="272E4732"/>
    <w:multiLevelType w:val="hybridMultilevel"/>
    <w:tmpl w:val="9F10902A"/>
    <w:lvl w:ilvl="0" w:tplc="1E60A60C">
      <w:start w:val="3"/>
      <w:numFmt w:val="bullet"/>
      <w:lvlText w:val="-"/>
      <w:lvlJc w:val="left"/>
      <w:pPr>
        <w:ind w:left="720" w:hanging="360"/>
      </w:pPr>
      <w:rPr>
        <w:rFonts w:ascii="Albertus Medium" w:eastAsia="Times New Roman" w:hAnsi="Albertus Medium"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87203D"/>
    <w:multiLevelType w:val="hybridMultilevel"/>
    <w:tmpl w:val="FCBAFF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BF1356"/>
    <w:multiLevelType w:val="hybridMultilevel"/>
    <w:tmpl w:val="D8D27968"/>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037D53"/>
    <w:multiLevelType w:val="hybridMultilevel"/>
    <w:tmpl w:val="734CB606"/>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0A41B6"/>
    <w:multiLevelType w:val="hybridMultilevel"/>
    <w:tmpl w:val="D8D27968"/>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B8558B"/>
    <w:multiLevelType w:val="hybridMultilevel"/>
    <w:tmpl w:val="0C1851F0"/>
    <w:lvl w:ilvl="0" w:tplc="040C001B">
      <w:start w:val="1"/>
      <w:numFmt w:val="lowerRoman"/>
      <w:lvlText w:val="%1."/>
      <w:lvlJc w:val="righ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91C0673"/>
    <w:multiLevelType w:val="hybridMultilevel"/>
    <w:tmpl w:val="423A17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C174398"/>
    <w:multiLevelType w:val="hybridMultilevel"/>
    <w:tmpl w:val="C4C424A2"/>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4E4740A3"/>
    <w:multiLevelType w:val="hybridMultilevel"/>
    <w:tmpl w:val="E5E2B33A"/>
    <w:lvl w:ilvl="0" w:tplc="46EC31F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2D5C56"/>
    <w:multiLevelType w:val="hybridMultilevel"/>
    <w:tmpl w:val="50DC6146"/>
    <w:lvl w:ilvl="0" w:tplc="3C8C24A2">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BA180F"/>
    <w:multiLevelType w:val="hybridMultilevel"/>
    <w:tmpl w:val="69BCEA20"/>
    <w:lvl w:ilvl="0" w:tplc="469430DA">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23287F"/>
    <w:multiLevelType w:val="hybridMultilevel"/>
    <w:tmpl w:val="F20C671C"/>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F0376B"/>
    <w:multiLevelType w:val="hybridMultilevel"/>
    <w:tmpl w:val="9164246C"/>
    <w:lvl w:ilvl="0" w:tplc="3C8C24A2">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8D5469"/>
    <w:multiLevelType w:val="hybridMultilevel"/>
    <w:tmpl w:val="296A4A9C"/>
    <w:lvl w:ilvl="0" w:tplc="42925ED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A230CF"/>
    <w:multiLevelType w:val="hybridMultilevel"/>
    <w:tmpl w:val="DF984CCC"/>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A06252"/>
    <w:multiLevelType w:val="hybridMultilevel"/>
    <w:tmpl w:val="986A8234"/>
    <w:lvl w:ilvl="0" w:tplc="DC961366">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70C877A8"/>
    <w:multiLevelType w:val="hybridMultilevel"/>
    <w:tmpl w:val="53AC5B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466676"/>
    <w:multiLevelType w:val="hybridMultilevel"/>
    <w:tmpl w:val="1BA6EF6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71BF7A99"/>
    <w:multiLevelType w:val="hybridMultilevel"/>
    <w:tmpl w:val="DDE2EC58"/>
    <w:lvl w:ilvl="0" w:tplc="A5F413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74F35B38"/>
    <w:multiLevelType w:val="hybridMultilevel"/>
    <w:tmpl w:val="0BDC7578"/>
    <w:lvl w:ilvl="0" w:tplc="DF86C17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7A28F2"/>
    <w:multiLevelType w:val="hybridMultilevel"/>
    <w:tmpl w:val="0A0A7B1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7C2B5E5F"/>
    <w:multiLevelType w:val="hybridMultilevel"/>
    <w:tmpl w:val="6BE49C0C"/>
    <w:lvl w:ilvl="0" w:tplc="458445A0">
      <w:start w:val="7"/>
      <w:numFmt w:val="bullet"/>
      <w:lvlText w:val=""/>
      <w:lvlJc w:val="left"/>
      <w:pPr>
        <w:ind w:left="1080" w:hanging="360"/>
      </w:pPr>
      <w:rPr>
        <w:rFonts w:ascii="Wingdings" w:eastAsia="Calibr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D7C5336"/>
    <w:multiLevelType w:val="hybridMultilevel"/>
    <w:tmpl w:val="0E206096"/>
    <w:lvl w:ilvl="0" w:tplc="EE3400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F035E1A"/>
    <w:multiLevelType w:val="hybridMultilevel"/>
    <w:tmpl w:val="B21A385A"/>
    <w:lvl w:ilvl="0" w:tplc="C61A640C">
      <w:start w:val="5"/>
      <w:numFmt w:val="bullet"/>
      <w:lvlText w:val=""/>
      <w:lvlJc w:val="left"/>
      <w:pPr>
        <w:ind w:left="1080" w:hanging="360"/>
      </w:pPr>
      <w:rPr>
        <w:rFonts w:ascii="Wingdings" w:eastAsia="Calibr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8"/>
  </w:num>
  <w:num w:numId="4">
    <w:abstractNumId w:val="14"/>
  </w:num>
  <w:num w:numId="5">
    <w:abstractNumId w:val="25"/>
  </w:num>
  <w:num w:numId="6">
    <w:abstractNumId w:val="32"/>
  </w:num>
  <w:num w:numId="7">
    <w:abstractNumId w:val="30"/>
  </w:num>
  <w:num w:numId="8">
    <w:abstractNumId w:val="4"/>
  </w:num>
  <w:num w:numId="9">
    <w:abstractNumId w:val="2"/>
  </w:num>
  <w:num w:numId="10">
    <w:abstractNumId w:val="28"/>
  </w:num>
  <w:num w:numId="11">
    <w:abstractNumId w:val="22"/>
  </w:num>
  <w:num w:numId="12">
    <w:abstractNumId w:val="33"/>
  </w:num>
  <w:num w:numId="13">
    <w:abstractNumId w:val="26"/>
  </w:num>
  <w:num w:numId="14">
    <w:abstractNumId w:val="19"/>
  </w:num>
  <w:num w:numId="15">
    <w:abstractNumId w:val="29"/>
  </w:num>
  <w:num w:numId="16">
    <w:abstractNumId w:val="21"/>
  </w:num>
  <w:num w:numId="17">
    <w:abstractNumId w:val="24"/>
  </w:num>
  <w:num w:numId="18">
    <w:abstractNumId w:val="3"/>
  </w:num>
  <w:num w:numId="19">
    <w:abstractNumId w:val="16"/>
  </w:num>
  <w:num w:numId="20">
    <w:abstractNumId w:val="15"/>
  </w:num>
  <w:num w:numId="21">
    <w:abstractNumId w:val="9"/>
  </w:num>
  <w:num w:numId="22">
    <w:abstractNumId w:val="5"/>
  </w:num>
  <w:num w:numId="23">
    <w:abstractNumId w:val="12"/>
  </w:num>
  <w:num w:numId="24">
    <w:abstractNumId w:val="13"/>
  </w:num>
  <w:num w:numId="25">
    <w:abstractNumId w:val="18"/>
  </w:num>
  <w:num w:numId="26">
    <w:abstractNumId w:val="27"/>
  </w:num>
  <w:num w:numId="27">
    <w:abstractNumId w:val="7"/>
  </w:num>
  <w:num w:numId="28">
    <w:abstractNumId w:val="1"/>
  </w:num>
  <w:num w:numId="29">
    <w:abstractNumId w:val="20"/>
  </w:num>
  <w:num w:numId="30">
    <w:abstractNumId w:val="23"/>
  </w:num>
  <w:num w:numId="31">
    <w:abstractNumId w:val="6"/>
  </w:num>
  <w:num w:numId="32">
    <w:abstractNumId w:val="17"/>
  </w:num>
  <w:num w:numId="33">
    <w:abstractNumId w:val="1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5FB"/>
    <w:rsid w:val="00005A6B"/>
    <w:rsid w:val="000060E6"/>
    <w:rsid w:val="00023C2C"/>
    <w:rsid w:val="00031717"/>
    <w:rsid w:val="00035CD6"/>
    <w:rsid w:val="00036C05"/>
    <w:rsid w:val="000423D6"/>
    <w:rsid w:val="00044E02"/>
    <w:rsid w:val="000454F3"/>
    <w:rsid w:val="000540D5"/>
    <w:rsid w:val="0006559E"/>
    <w:rsid w:val="0007625B"/>
    <w:rsid w:val="000870E6"/>
    <w:rsid w:val="000935BD"/>
    <w:rsid w:val="000A616F"/>
    <w:rsid w:val="000B32EF"/>
    <w:rsid w:val="000B510E"/>
    <w:rsid w:val="000C127E"/>
    <w:rsid w:val="000F5692"/>
    <w:rsid w:val="000F5BE5"/>
    <w:rsid w:val="00112779"/>
    <w:rsid w:val="0011638C"/>
    <w:rsid w:val="001278C3"/>
    <w:rsid w:val="00134EA0"/>
    <w:rsid w:val="001370D2"/>
    <w:rsid w:val="001433BE"/>
    <w:rsid w:val="001455DB"/>
    <w:rsid w:val="00147069"/>
    <w:rsid w:val="0015365C"/>
    <w:rsid w:val="00160A0B"/>
    <w:rsid w:val="00171009"/>
    <w:rsid w:val="0017180D"/>
    <w:rsid w:val="001748BD"/>
    <w:rsid w:val="00174A0E"/>
    <w:rsid w:val="00180705"/>
    <w:rsid w:val="001844F5"/>
    <w:rsid w:val="00184D20"/>
    <w:rsid w:val="0019041F"/>
    <w:rsid w:val="001955AA"/>
    <w:rsid w:val="001965B4"/>
    <w:rsid w:val="001A14F7"/>
    <w:rsid w:val="001A419E"/>
    <w:rsid w:val="001A77E2"/>
    <w:rsid w:val="001B3D9A"/>
    <w:rsid w:val="001B6247"/>
    <w:rsid w:val="001C0BC8"/>
    <w:rsid w:val="001C3612"/>
    <w:rsid w:val="001D2324"/>
    <w:rsid w:val="001D47A1"/>
    <w:rsid w:val="001F0C69"/>
    <w:rsid w:val="001F24E6"/>
    <w:rsid w:val="001F671C"/>
    <w:rsid w:val="00203835"/>
    <w:rsid w:val="0020419F"/>
    <w:rsid w:val="002053A1"/>
    <w:rsid w:val="00211D8D"/>
    <w:rsid w:val="00215A07"/>
    <w:rsid w:val="00224315"/>
    <w:rsid w:val="002259FA"/>
    <w:rsid w:val="00232719"/>
    <w:rsid w:val="002360A0"/>
    <w:rsid w:val="00236FAF"/>
    <w:rsid w:val="0024011C"/>
    <w:rsid w:val="00242EB9"/>
    <w:rsid w:val="002432A8"/>
    <w:rsid w:val="00243F2C"/>
    <w:rsid w:val="00256E70"/>
    <w:rsid w:val="00261F44"/>
    <w:rsid w:val="00267984"/>
    <w:rsid w:val="00271384"/>
    <w:rsid w:val="00281087"/>
    <w:rsid w:val="00282A27"/>
    <w:rsid w:val="00283A3D"/>
    <w:rsid w:val="0028451D"/>
    <w:rsid w:val="002870A1"/>
    <w:rsid w:val="002961EC"/>
    <w:rsid w:val="002A7C75"/>
    <w:rsid w:val="002B104B"/>
    <w:rsid w:val="002B3A85"/>
    <w:rsid w:val="002C52F5"/>
    <w:rsid w:val="002D5312"/>
    <w:rsid w:val="002F1A03"/>
    <w:rsid w:val="00301BC8"/>
    <w:rsid w:val="00302510"/>
    <w:rsid w:val="00324EDD"/>
    <w:rsid w:val="00326403"/>
    <w:rsid w:val="00327369"/>
    <w:rsid w:val="00327B8F"/>
    <w:rsid w:val="003410D1"/>
    <w:rsid w:val="0034149B"/>
    <w:rsid w:val="00342F52"/>
    <w:rsid w:val="00355CCB"/>
    <w:rsid w:val="00360CDB"/>
    <w:rsid w:val="00366A05"/>
    <w:rsid w:val="003677CB"/>
    <w:rsid w:val="0038408B"/>
    <w:rsid w:val="003A35D9"/>
    <w:rsid w:val="003A39C4"/>
    <w:rsid w:val="003B3F98"/>
    <w:rsid w:val="003C49BB"/>
    <w:rsid w:val="003C5598"/>
    <w:rsid w:val="003D2FFF"/>
    <w:rsid w:val="003D5639"/>
    <w:rsid w:val="003D6BA9"/>
    <w:rsid w:val="003E3B3E"/>
    <w:rsid w:val="00410128"/>
    <w:rsid w:val="004230BA"/>
    <w:rsid w:val="00431DFD"/>
    <w:rsid w:val="00435000"/>
    <w:rsid w:val="0046111B"/>
    <w:rsid w:val="00462758"/>
    <w:rsid w:val="00464435"/>
    <w:rsid w:val="004878F4"/>
    <w:rsid w:val="00491CC7"/>
    <w:rsid w:val="00493A51"/>
    <w:rsid w:val="004A52DE"/>
    <w:rsid w:val="004B0B4E"/>
    <w:rsid w:val="004B40B5"/>
    <w:rsid w:val="004B5E05"/>
    <w:rsid w:val="004C2C93"/>
    <w:rsid w:val="004D03D1"/>
    <w:rsid w:val="004D1838"/>
    <w:rsid w:val="004D1EB3"/>
    <w:rsid w:val="004D299A"/>
    <w:rsid w:val="004F36E6"/>
    <w:rsid w:val="004F5A36"/>
    <w:rsid w:val="004F5FDA"/>
    <w:rsid w:val="00506B35"/>
    <w:rsid w:val="00513D5A"/>
    <w:rsid w:val="0052341E"/>
    <w:rsid w:val="00530071"/>
    <w:rsid w:val="00540A0E"/>
    <w:rsid w:val="0054327B"/>
    <w:rsid w:val="005436CE"/>
    <w:rsid w:val="0054449D"/>
    <w:rsid w:val="00547F38"/>
    <w:rsid w:val="00550B1B"/>
    <w:rsid w:val="00560EFE"/>
    <w:rsid w:val="00560F52"/>
    <w:rsid w:val="0056677C"/>
    <w:rsid w:val="0058303B"/>
    <w:rsid w:val="00591C97"/>
    <w:rsid w:val="005A0D63"/>
    <w:rsid w:val="005A1D29"/>
    <w:rsid w:val="005B149F"/>
    <w:rsid w:val="005B68CD"/>
    <w:rsid w:val="005B6F28"/>
    <w:rsid w:val="005B7CF2"/>
    <w:rsid w:val="005C36E9"/>
    <w:rsid w:val="005E154E"/>
    <w:rsid w:val="005E1A2B"/>
    <w:rsid w:val="005E4F27"/>
    <w:rsid w:val="005E51D5"/>
    <w:rsid w:val="005F03B1"/>
    <w:rsid w:val="005F1E8F"/>
    <w:rsid w:val="00622779"/>
    <w:rsid w:val="00633C7F"/>
    <w:rsid w:val="00634AD1"/>
    <w:rsid w:val="006439E1"/>
    <w:rsid w:val="0064703C"/>
    <w:rsid w:val="00652778"/>
    <w:rsid w:val="006540F5"/>
    <w:rsid w:val="006606A9"/>
    <w:rsid w:val="00675D40"/>
    <w:rsid w:val="00677607"/>
    <w:rsid w:val="00682AFA"/>
    <w:rsid w:val="00687438"/>
    <w:rsid w:val="0068780B"/>
    <w:rsid w:val="00693A79"/>
    <w:rsid w:val="00695860"/>
    <w:rsid w:val="006C2667"/>
    <w:rsid w:val="006D1F93"/>
    <w:rsid w:val="006D6F88"/>
    <w:rsid w:val="006E2FCC"/>
    <w:rsid w:val="006E718A"/>
    <w:rsid w:val="006E763A"/>
    <w:rsid w:val="006E7745"/>
    <w:rsid w:val="006F3BC5"/>
    <w:rsid w:val="006F7BF0"/>
    <w:rsid w:val="00700120"/>
    <w:rsid w:val="00702E7D"/>
    <w:rsid w:val="00703654"/>
    <w:rsid w:val="007048EA"/>
    <w:rsid w:val="0071155B"/>
    <w:rsid w:val="00724AE1"/>
    <w:rsid w:val="00740819"/>
    <w:rsid w:val="00741814"/>
    <w:rsid w:val="007503F2"/>
    <w:rsid w:val="007559D0"/>
    <w:rsid w:val="007616CC"/>
    <w:rsid w:val="00767F9A"/>
    <w:rsid w:val="00770489"/>
    <w:rsid w:val="00783662"/>
    <w:rsid w:val="00792A0B"/>
    <w:rsid w:val="0079326E"/>
    <w:rsid w:val="0079546E"/>
    <w:rsid w:val="007A14F2"/>
    <w:rsid w:val="007A350A"/>
    <w:rsid w:val="007A4EEC"/>
    <w:rsid w:val="007A5F43"/>
    <w:rsid w:val="007B0EE1"/>
    <w:rsid w:val="007C1013"/>
    <w:rsid w:val="007D0B16"/>
    <w:rsid w:val="007D14DD"/>
    <w:rsid w:val="007D3CE5"/>
    <w:rsid w:val="007E1824"/>
    <w:rsid w:val="007E3AE6"/>
    <w:rsid w:val="007E62C0"/>
    <w:rsid w:val="007F0E8D"/>
    <w:rsid w:val="007F55DF"/>
    <w:rsid w:val="008029A5"/>
    <w:rsid w:val="00806F10"/>
    <w:rsid w:val="008162E4"/>
    <w:rsid w:val="00817D3B"/>
    <w:rsid w:val="00827200"/>
    <w:rsid w:val="00836BC6"/>
    <w:rsid w:val="00861E6D"/>
    <w:rsid w:val="0086711F"/>
    <w:rsid w:val="0088049D"/>
    <w:rsid w:val="0088059B"/>
    <w:rsid w:val="00880C68"/>
    <w:rsid w:val="008A16D7"/>
    <w:rsid w:val="008A5000"/>
    <w:rsid w:val="008A6F08"/>
    <w:rsid w:val="008B7895"/>
    <w:rsid w:val="008B7D8F"/>
    <w:rsid w:val="008C4931"/>
    <w:rsid w:val="008D216B"/>
    <w:rsid w:val="008D7042"/>
    <w:rsid w:val="00910A66"/>
    <w:rsid w:val="00925895"/>
    <w:rsid w:val="00932566"/>
    <w:rsid w:val="00935053"/>
    <w:rsid w:val="00936F02"/>
    <w:rsid w:val="00944E05"/>
    <w:rsid w:val="009604BE"/>
    <w:rsid w:val="00962211"/>
    <w:rsid w:val="00963944"/>
    <w:rsid w:val="00966241"/>
    <w:rsid w:val="00972BBF"/>
    <w:rsid w:val="00975E4C"/>
    <w:rsid w:val="00982908"/>
    <w:rsid w:val="00984880"/>
    <w:rsid w:val="00986186"/>
    <w:rsid w:val="00992E9D"/>
    <w:rsid w:val="009A0A78"/>
    <w:rsid w:val="009A2170"/>
    <w:rsid w:val="009B3773"/>
    <w:rsid w:val="009C6050"/>
    <w:rsid w:val="009D798D"/>
    <w:rsid w:val="009E6035"/>
    <w:rsid w:val="009F1666"/>
    <w:rsid w:val="009F23E4"/>
    <w:rsid w:val="00A042B9"/>
    <w:rsid w:val="00A05970"/>
    <w:rsid w:val="00A2550B"/>
    <w:rsid w:val="00A3180C"/>
    <w:rsid w:val="00A321E0"/>
    <w:rsid w:val="00A54059"/>
    <w:rsid w:val="00A55C46"/>
    <w:rsid w:val="00A74A06"/>
    <w:rsid w:val="00A82524"/>
    <w:rsid w:val="00A83D88"/>
    <w:rsid w:val="00AB4562"/>
    <w:rsid w:val="00AB57DD"/>
    <w:rsid w:val="00AD24E1"/>
    <w:rsid w:val="00AD5A21"/>
    <w:rsid w:val="00AD7429"/>
    <w:rsid w:val="00AE21D5"/>
    <w:rsid w:val="00AE55D6"/>
    <w:rsid w:val="00AE7762"/>
    <w:rsid w:val="00AF02E4"/>
    <w:rsid w:val="00B125AC"/>
    <w:rsid w:val="00B157BD"/>
    <w:rsid w:val="00B21A15"/>
    <w:rsid w:val="00B2278B"/>
    <w:rsid w:val="00B245F2"/>
    <w:rsid w:val="00B3397A"/>
    <w:rsid w:val="00B427AA"/>
    <w:rsid w:val="00B57972"/>
    <w:rsid w:val="00B57BF4"/>
    <w:rsid w:val="00B65923"/>
    <w:rsid w:val="00B665A4"/>
    <w:rsid w:val="00B71868"/>
    <w:rsid w:val="00B97A5F"/>
    <w:rsid w:val="00BA112F"/>
    <w:rsid w:val="00BB354A"/>
    <w:rsid w:val="00BB6D3C"/>
    <w:rsid w:val="00BD3C1F"/>
    <w:rsid w:val="00BE0C59"/>
    <w:rsid w:val="00C03F0F"/>
    <w:rsid w:val="00C052B1"/>
    <w:rsid w:val="00C15F69"/>
    <w:rsid w:val="00C209E5"/>
    <w:rsid w:val="00C22F16"/>
    <w:rsid w:val="00C33FBC"/>
    <w:rsid w:val="00C37B88"/>
    <w:rsid w:val="00C4574D"/>
    <w:rsid w:val="00C65F2A"/>
    <w:rsid w:val="00C672DA"/>
    <w:rsid w:val="00C75A75"/>
    <w:rsid w:val="00C81D63"/>
    <w:rsid w:val="00C90724"/>
    <w:rsid w:val="00C91604"/>
    <w:rsid w:val="00CA11DC"/>
    <w:rsid w:val="00CA16A4"/>
    <w:rsid w:val="00CB30DE"/>
    <w:rsid w:val="00CB33A2"/>
    <w:rsid w:val="00CC16B6"/>
    <w:rsid w:val="00CC6038"/>
    <w:rsid w:val="00CD6FB5"/>
    <w:rsid w:val="00CE5400"/>
    <w:rsid w:val="00D021D7"/>
    <w:rsid w:val="00D11A81"/>
    <w:rsid w:val="00D173D8"/>
    <w:rsid w:val="00D21B05"/>
    <w:rsid w:val="00D34FB9"/>
    <w:rsid w:val="00D45491"/>
    <w:rsid w:val="00D5322B"/>
    <w:rsid w:val="00D541A6"/>
    <w:rsid w:val="00D54291"/>
    <w:rsid w:val="00D62A02"/>
    <w:rsid w:val="00D70FE1"/>
    <w:rsid w:val="00D76598"/>
    <w:rsid w:val="00D82079"/>
    <w:rsid w:val="00D83BB5"/>
    <w:rsid w:val="00D965A4"/>
    <w:rsid w:val="00DB0B87"/>
    <w:rsid w:val="00DC33FE"/>
    <w:rsid w:val="00DE28A8"/>
    <w:rsid w:val="00E20266"/>
    <w:rsid w:val="00E20DAD"/>
    <w:rsid w:val="00E2145F"/>
    <w:rsid w:val="00E22B3B"/>
    <w:rsid w:val="00E268C5"/>
    <w:rsid w:val="00E3261B"/>
    <w:rsid w:val="00E3439D"/>
    <w:rsid w:val="00E45161"/>
    <w:rsid w:val="00E45561"/>
    <w:rsid w:val="00E45DE8"/>
    <w:rsid w:val="00E47DB2"/>
    <w:rsid w:val="00E54FF3"/>
    <w:rsid w:val="00E62D83"/>
    <w:rsid w:val="00E64AC9"/>
    <w:rsid w:val="00E71F3E"/>
    <w:rsid w:val="00E74A57"/>
    <w:rsid w:val="00E7553C"/>
    <w:rsid w:val="00E76559"/>
    <w:rsid w:val="00E83DF8"/>
    <w:rsid w:val="00E91D59"/>
    <w:rsid w:val="00EA2947"/>
    <w:rsid w:val="00EB10B3"/>
    <w:rsid w:val="00EC3944"/>
    <w:rsid w:val="00ED75FB"/>
    <w:rsid w:val="00EE1ACF"/>
    <w:rsid w:val="00EE433F"/>
    <w:rsid w:val="00EE44FC"/>
    <w:rsid w:val="00EF3E67"/>
    <w:rsid w:val="00EF42C3"/>
    <w:rsid w:val="00F026B3"/>
    <w:rsid w:val="00F069B1"/>
    <w:rsid w:val="00F13D8C"/>
    <w:rsid w:val="00F149AF"/>
    <w:rsid w:val="00F219E0"/>
    <w:rsid w:val="00F241A0"/>
    <w:rsid w:val="00F27668"/>
    <w:rsid w:val="00F37228"/>
    <w:rsid w:val="00F37833"/>
    <w:rsid w:val="00F477C2"/>
    <w:rsid w:val="00F52B82"/>
    <w:rsid w:val="00F66248"/>
    <w:rsid w:val="00F704A7"/>
    <w:rsid w:val="00F76FE7"/>
    <w:rsid w:val="00F85219"/>
    <w:rsid w:val="00F86CE5"/>
    <w:rsid w:val="00F879E3"/>
    <w:rsid w:val="00F87D18"/>
    <w:rsid w:val="00FA1161"/>
    <w:rsid w:val="00FB3349"/>
    <w:rsid w:val="00FB4E3E"/>
    <w:rsid w:val="00FB55A2"/>
    <w:rsid w:val="00FB7B63"/>
    <w:rsid w:val="00FC5B37"/>
    <w:rsid w:val="00FD45B5"/>
    <w:rsid w:val="00FD5256"/>
    <w:rsid w:val="00FD7914"/>
    <w:rsid w:val="00FE0239"/>
    <w:rsid w:val="00FE0F17"/>
    <w:rsid w:val="00FF40E3"/>
    <w:rsid w:val="00FF50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1DA06"/>
  <w15:docId w15:val="{8611E72D-DEA4-498A-BD44-4D164F37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654"/>
  </w:style>
  <w:style w:type="paragraph" w:styleId="Titre1">
    <w:name w:val="heading 1"/>
    <w:basedOn w:val="Normal"/>
    <w:next w:val="Normal"/>
    <w:link w:val="Titre1Car"/>
    <w:uiPriority w:val="9"/>
    <w:qFormat/>
    <w:rsid w:val="00687438"/>
    <w:pPr>
      <w:keepNext/>
      <w:keepLines/>
      <w:spacing w:before="240" w:after="0"/>
      <w:outlineLvl w:val="0"/>
    </w:pPr>
    <w:rPr>
      <w:rFonts w:ascii="Albertus Medium" w:eastAsiaTheme="majorEastAsia" w:hAnsi="Albertus Medium" w:cstheme="majorBidi"/>
      <w:b/>
      <w:color w:val="2E74B5" w:themeColor="accent1" w:themeShade="BF"/>
      <w:sz w:val="32"/>
      <w:szCs w:val="32"/>
    </w:rPr>
  </w:style>
  <w:style w:type="paragraph" w:styleId="Titre2">
    <w:name w:val="heading 2"/>
    <w:basedOn w:val="Normal"/>
    <w:next w:val="Normal"/>
    <w:link w:val="Titre2Car"/>
    <w:uiPriority w:val="9"/>
    <w:unhideWhenUsed/>
    <w:qFormat/>
    <w:rsid w:val="00687438"/>
    <w:pPr>
      <w:keepNext/>
      <w:keepLines/>
      <w:spacing w:before="40" w:after="0"/>
      <w:outlineLvl w:val="1"/>
    </w:pPr>
    <w:rPr>
      <w:rFonts w:ascii="Times New Roman" w:eastAsiaTheme="majorEastAsia" w:hAnsi="Times New Roman" w:cstheme="majorBidi"/>
      <w:b/>
      <w:color w:val="2E74B5" w:themeColor="accent1" w:themeShade="BF"/>
      <w:sz w:val="28"/>
      <w:szCs w:val="26"/>
    </w:rPr>
  </w:style>
  <w:style w:type="paragraph" w:styleId="Titre3">
    <w:name w:val="heading 3"/>
    <w:basedOn w:val="Titre2"/>
    <w:next w:val="Normal"/>
    <w:link w:val="Titre3Car"/>
    <w:uiPriority w:val="9"/>
    <w:unhideWhenUsed/>
    <w:qFormat/>
    <w:rsid w:val="006D6F88"/>
    <w:pPr>
      <w:spacing w:after="240"/>
      <w:ind w:left="426"/>
      <w:outlineLvl w:val="2"/>
    </w:pPr>
    <w:rPr>
      <w:rFonts w:eastAsia="Calibri"/>
      <w:b w:val="0"/>
    </w:rPr>
  </w:style>
  <w:style w:type="paragraph" w:styleId="Titre4">
    <w:name w:val="heading 4"/>
    <w:basedOn w:val="Normal"/>
    <w:next w:val="Normal"/>
    <w:link w:val="Titre4Car"/>
    <w:uiPriority w:val="9"/>
    <w:unhideWhenUsed/>
    <w:qFormat/>
    <w:rsid w:val="006D6F88"/>
    <w:pPr>
      <w:keepNext/>
      <w:keepLines/>
      <w:spacing w:before="40" w:after="0"/>
      <w:outlineLvl w:val="3"/>
    </w:pPr>
    <w:rPr>
      <w:rFonts w:asciiTheme="majorHAnsi" w:eastAsiaTheme="majorEastAsia" w:hAnsiTheme="majorHAnsi" w:cstheme="majorBidi"/>
      <w:b/>
      <w:iCs/>
      <w:color w:val="2E74B5" w:themeColor="accent1" w:themeShade="BF"/>
      <w:sz w:val="24"/>
    </w:rPr>
  </w:style>
  <w:style w:type="paragraph" w:styleId="Titre5">
    <w:name w:val="heading 5"/>
    <w:basedOn w:val="Normal"/>
    <w:next w:val="Normal"/>
    <w:link w:val="Titre5Car"/>
    <w:uiPriority w:val="9"/>
    <w:unhideWhenUsed/>
    <w:qFormat/>
    <w:rsid w:val="006D6F88"/>
    <w:pPr>
      <w:keepNext/>
      <w:keepLines/>
      <w:spacing w:before="40" w:after="0"/>
      <w:outlineLvl w:val="4"/>
    </w:pPr>
    <w:rPr>
      <w:rFonts w:ascii="Times New Roman" w:eastAsiaTheme="majorEastAsia" w:hAnsi="Times New Roman" w:cstheme="majorBidi"/>
      <w:i/>
      <w:color w:val="2E74B5" w:themeColor="accent1" w:themeShade="BF"/>
      <w:sz w:val="24"/>
    </w:rPr>
  </w:style>
  <w:style w:type="paragraph" w:styleId="Titre6">
    <w:name w:val="heading 6"/>
    <w:basedOn w:val="Normal"/>
    <w:next w:val="Normal"/>
    <w:link w:val="Titre6Car"/>
    <w:uiPriority w:val="9"/>
    <w:unhideWhenUsed/>
    <w:qFormat/>
    <w:rsid w:val="006D6F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21B05"/>
    <w:pPr>
      <w:spacing w:after="0" w:line="240" w:lineRule="auto"/>
    </w:pPr>
    <w:rPr>
      <w:rFonts w:ascii="Albertus Medium" w:hAnsi="Albertus Medium"/>
      <w:b/>
      <w:color w:val="0070C0"/>
      <w:sz w:val="32"/>
    </w:rPr>
  </w:style>
  <w:style w:type="paragraph" w:styleId="En-tte">
    <w:name w:val="header"/>
    <w:basedOn w:val="Normal"/>
    <w:link w:val="En-tteCar"/>
    <w:uiPriority w:val="99"/>
    <w:unhideWhenUsed/>
    <w:rsid w:val="002D5312"/>
    <w:pPr>
      <w:tabs>
        <w:tab w:val="center" w:pos="4536"/>
        <w:tab w:val="right" w:pos="9072"/>
      </w:tabs>
      <w:spacing w:after="0" w:line="240" w:lineRule="auto"/>
    </w:pPr>
  </w:style>
  <w:style w:type="character" w:customStyle="1" w:styleId="En-tteCar">
    <w:name w:val="En-tête Car"/>
    <w:basedOn w:val="Policepardfaut"/>
    <w:link w:val="En-tte"/>
    <w:uiPriority w:val="99"/>
    <w:rsid w:val="002D5312"/>
  </w:style>
  <w:style w:type="paragraph" w:styleId="Pieddepage">
    <w:name w:val="footer"/>
    <w:basedOn w:val="Normal"/>
    <w:link w:val="PieddepageCar"/>
    <w:uiPriority w:val="99"/>
    <w:unhideWhenUsed/>
    <w:rsid w:val="002D53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5312"/>
  </w:style>
  <w:style w:type="character" w:customStyle="1" w:styleId="Titre1Car">
    <w:name w:val="Titre 1 Car"/>
    <w:basedOn w:val="Policepardfaut"/>
    <w:link w:val="Titre1"/>
    <w:uiPriority w:val="9"/>
    <w:rsid w:val="00687438"/>
    <w:rPr>
      <w:rFonts w:ascii="Albertus Medium" w:eastAsiaTheme="majorEastAsia" w:hAnsi="Albertus Medium" w:cstheme="majorBidi"/>
      <w:b/>
      <w:color w:val="2E74B5" w:themeColor="accent1" w:themeShade="BF"/>
      <w:sz w:val="32"/>
      <w:szCs w:val="32"/>
    </w:rPr>
  </w:style>
  <w:style w:type="character" w:customStyle="1" w:styleId="Titre2Car">
    <w:name w:val="Titre 2 Car"/>
    <w:basedOn w:val="Policepardfaut"/>
    <w:link w:val="Titre2"/>
    <w:uiPriority w:val="9"/>
    <w:rsid w:val="00687438"/>
    <w:rPr>
      <w:rFonts w:ascii="Times New Roman" w:eastAsiaTheme="majorEastAsia" w:hAnsi="Times New Roman" w:cstheme="majorBidi"/>
      <w:b/>
      <w:color w:val="2E74B5" w:themeColor="accent1" w:themeShade="BF"/>
      <w:sz w:val="28"/>
      <w:szCs w:val="26"/>
    </w:rPr>
  </w:style>
  <w:style w:type="paragraph" w:styleId="Paragraphedeliste">
    <w:name w:val="List Paragraph"/>
    <w:basedOn w:val="Normal"/>
    <w:uiPriority w:val="34"/>
    <w:qFormat/>
    <w:rsid w:val="00EE433F"/>
    <w:pPr>
      <w:ind w:left="720"/>
      <w:contextualSpacing/>
    </w:pPr>
  </w:style>
  <w:style w:type="table" w:styleId="Grilledutableau">
    <w:name w:val="Table Grid"/>
    <w:basedOn w:val="TableauNormal"/>
    <w:uiPriority w:val="39"/>
    <w:rsid w:val="00044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C3612"/>
    <w:pPr>
      <w:outlineLvl w:val="9"/>
    </w:pPr>
    <w:rPr>
      <w:rFonts w:asciiTheme="majorHAnsi" w:hAnsiTheme="majorHAnsi"/>
      <w:b w:val="0"/>
      <w:lang w:eastAsia="fr-FR"/>
    </w:rPr>
  </w:style>
  <w:style w:type="paragraph" w:styleId="TM1">
    <w:name w:val="toc 1"/>
    <w:basedOn w:val="Normal"/>
    <w:next w:val="Normal"/>
    <w:autoRedefine/>
    <w:uiPriority w:val="39"/>
    <w:unhideWhenUsed/>
    <w:rsid w:val="001C3612"/>
    <w:pPr>
      <w:spacing w:after="100"/>
    </w:pPr>
  </w:style>
  <w:style w:type="paragraph" w:styleId="TM2">
    <w:name w:val="toc 2"/>
    <w:basedOn w:val="Normal"/>
    <w:next w:val="Normal"/>
    <w:autoRedefine/>
    <w:uiPriority w:val="39"/>
    <w:unhideWhenUsed/>
    <w:rsid w:val="001C3612"/>
    <w:pPr>
      <w:spacing w:after="100"/>
      <w:ind w:left="220"/>
    </w:pPr>
  </w:style>
  <w:style w:type="character" w:styleId="Lienhypertexte">
    <w:name w:val="Hyperlink"/>
    <w:basedOn w:val="Policepardfaut"/>
    <w:uiPriority w:val="99"/>
    <w:unhideWhenUsed/>
    <w:rsid w:val="001C3612"/>
    <w:rPr>
      <w:color w:val="0563C1" w:themeColor="hyperlink"/>
      <w:u w:val="single"/>
    </w:rPr>
  </w:style>
  <w:style w:type="table" w:customStyle="1" w:styleId="TableauGrille5Fonc1">
    <w:name w:val="Tableau Grille 5 Foncé1"/>
    <w:basedOn w:val="TableauNormal"/>
    <w:uiPriority w:val="50"/>
    <w:rsid w:val="00E64A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5Fonc-Accentuation11">
    <w:name w:val="Tableau Grille 5 Foncé - Accentuation 11"/>
    <w:basedOn w:val="TableauNormal"/>
    <w:uiPriority w:val="50"/>
    <w:rsid w:val="00E64A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6Couleur-Accentuation51">
    <w:name w:val="Tableau Grille 6 Couleur - Accentuation 51"/>
    <w:basedOn w:val="TableauNormal"/>
    <w:uiPriority w:val="51"/>
    <w:rsid w:val="00E64AC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Grille1Clair-Accentuation11">
    <w:name w:val="Tableau Grille 1 Clair - Accentuation 11"/>
    <w:basedOn w:val="TableauNormal"/>
    <w:uiPriority w:val="46"/>
    <w:rsid w:val="00E64AC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itre3Car">
    <w:name w:val="Titre 3 Car"/>
    <w:basedOn w:val="Policepardfaut"/>
    <w:link w:val="Titre3"/>
    <w:uiPriority w:val="9"/>
    <w:rsid w:val="006D6F88"/>
    <w:rPr>
      <w:rFonts w:ascii="Times New Roman" w:eastAsia="Calibri" w:hAnsi="Times New Roman" w:cstheme="majorBidi"/>
      <w:color w:val="2E74B5" w:themeColor="accent1" w:themeShade="BF"/>
      <w:sz w:val="28"/>
      <w:szCs w:val="26"/>
    </w:rPr>
  </w:style>
  <w:style w:type="paragraph" w:styleId="TM3">
    <w:name w:val="toc 3"/>
    <w:basedOn w:val="Normal"/>
    <w:next w:val="Normal"/>
    <w:autoRedefine/>
    <w:uiPriority w:val="39"/>
    <w:unhideWhenUsed/>
    <w:rsid w:val="0052341E"/>
    <w:pPr>
      <w:spacing w:after="100"/>
      <w:ind w:left="440"/>
    </w:pPr>
  </w:style>
  <w:style w:type="paragraph" w:styleId="Tabledesillustrations">
    <w:name w:val="table of figures"/>
    <w:basedOn w:val="Normal"/>
    <w:next w:val="Normal"/>
    <w:uiPriority w:val="99"/>
    <w:unhideWhenUsed/>
    <w:rsid w:val="0052341E"/>
    <w:pPr>
      <w:spacing w:after="0"/>
    </w:pPr>
    <w:rPr>
      <w:rFonts w:ascii="Times New Roman" w:hAnsi="Times New Roman"/>
      <w:sz w:val="24"/>
    </w:rPr>
  </w:style>
  <w:style w:type="paragraph" w:styleId="Textedebulles">
    <w:name w:val="Balloon Text"/>
    <w:basedOn w:val="Normal"/>
    <w:link w:val="TextedebullesCar"/>
    <w:uiPriority w:val="99"/>
    <w:semiHidden/>
    <w:unhideWhenUsed/>
    <w:rsid w:val="00D532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322B"/>
    <w:rPr>
      <w:rFonts w:ascii="Segoe UI" w:hAnsi="Segoe UI" w:cs="Segoe UI"/>
      <w:sz w:val="18"/>
      <w:szCs w:val="18"/>
    </w:rPr>
  </w:style>
  <w:style w:type="character" w:customStyle="1" w:styleId="Titre4Car">
    <w:name w:val="Titre 4 Car"/>
    <w:basedOn w:val="Policepardfaut"/>
    <w:link w:val="Titre4"/>
    <w:uiPriority w:val="9"/>
    <w:rsid w:val="006D6F88"/>
    <w:rPr>
      <w:rFonts w:asciiTheme="majorHAnsi" w:eastAsiaTheme="majorEastAsia" w:hAnsiTheme="majorHAnsi" w:cstheme="majorBidi"/>
      <w:b/>
      <w:iCs/>
      <w:color w:val="2E74B5" w:themeColor="accent1" w:themeShade="BF"/>
      <w:sz w:val="24"/>
    </w:rPr>
  </w:style>
  <w:style w:type="character" w:customStyle="1" w:styleId="Titre5Car">
    <w:name w:val="Titre 5 Car"/>
    <w:basedOn w:val="Policepardfaut"/>
    <w:link w:val="Titre5"/>
    <w:uiPriority w:val="9"/>
    <w:rsid w:val="006D6F88"/>
    <w:rPr>
      <w:rFonts w:ascii="Times New Roman" w:eastAsiaTheme="majorEastAsia" w:hAnsi="Times New Roman" w:cstheme="majorBidi"/>
      <w:i/>
      <w:color w:val="2E74B5" w:themeColor="accent1" w:themeShade="BF"/>
      <w:sz w:val="24"/>
    </w:rPr>
  </w:style>
  <w:style w:type="character" w:customStyle="1" w:styleId="Titre6Car">
    <w:name w:val="Titre 6 Car"/>
    <w:basedOn w:val="Policepardfaut"/>
    <w:link w:val="Titre6"/>
    <w:uiPriority w:val="9"/>
    <w:rsid w:val="006D6F88"/>
    <w:rPr>
      <w:rFonts w:asciiTheme="majorHAnsi" w:eastAsiaTheme="majorEastAsia" w:hAnsiTheme="majorHAnsi" w:cstheme="majorBidi"/>
      <w:color w:val="1F4D78" w:themeColor="accent1" w:themeShade="7F"/>
    </w:rPr>
  </w:style>
  <w:style w:type="table" w:customStyle="1" w:styleId="Grilledutableau1">
    <w:name w:val="Grille du tableau1"/>
    <w:basedOn w:val="TableauNormal"/>
    <w:next w:val="Grilledutableau"/>
    <w:uiPriority w:val="39"/>
    <w:rsid w:val="005F1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61F4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1F44"/>
    <w:rPr>
      <w:sz w:val="20"/>
      <w:szCs w:val="20"/>
    </w:rPr>
  </w:style>
  <w:style w:type="character" w:styleId="Appelnotedebasdep">
    <w:name w:val="footnote reference"/>
    <w:basedOn w:val="Policepardfaut"/>
    <w:uiPriority w:val="99"/>
    <w:semiHidden/>
    <w:unhideWhenUsed/>
    <w:rsid w:val="00261F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0851">
      <w:bodyDiv w:val="1"/>
      <w:marLeft w:val="0"/>
      <w:marRight w:val="0"/>
      <w:marTop w:val="0"/>
      <w:marBottom w:val="0"/>
      <w:divBdr>
        <w:top w:val="none" w:sz="0" w:space="0" w:color="auto"/>
        <w:left w:val="none" w:sz="0" w:space="0" w:color="auto"/>
        <w:bottom w:val="none" w:sz="0" w:space="0" w:color="auto"/>
        <w:right w:val="none" w:sz="0" w:space="0" w:color="auto"/>
      </w:divBdr>
    </w:div>
    <w:div w:id="472018466">
      <w:bodyDiv w:val="1"/>
      <w:marLeft w:val="0"/>
      <w:marRight w:val="0"/>
      <w:marTop w:val="0"/>
      <w:marBottom w:val="0"/>
      <w:divBdr>
        <w:top w:val="none" w:sz="0" w:space="0" w:color="auto"/>
        <w:left w:val="none" w:sz="0" w:space="0" w:color="auto"/>
        <w:bottom w:val="none" w:sz="0" w:space="0" w:color="auto"/>
        <w:right w:val="none" w:sz="0" w:space="0" w:color="auto"/>
      </w:divBdr>
      <w:divsChild>
        <w:div w:id="363291165">
          <w:marLeft w:val="0"/>
          <w:marRight w:val="0"/>
          <w:marTop w:val="0"/>
          <w:marBottom w:val="0"/>
          <w:divBdr>
            <w:top w:val="none" w:sz="0" w:space="0" w:color="auto"/>
            <w:left w:val="none" w:sz="0" w:space="0" w:color="auto"/>
            <w:bottom w:val="none" w:sz="0" w:space="0" w:color="auto"/>
            <w:right w:val="none" w:sz="0" w:space="0" w:color="auto"/>
          </w:divBdr>
        </w:div>
      </w:divsChild>
    </w:div>
    <w:div w:id="646788233">
      <w:bodyDiv w:val="1"/>
      <w:marLeft w:val="0"/>
      <w:marRight w:val="0"/>
      <w:marTop w:val="0"/>
      <w:marBottom w:val="0"/>
      <w:divBdr>
        <w:top w:val="none" w:sz="0" w:space="0" w:color="auto"/>
        <w:left w:val="none" w:sz="0" w:space="0" w:color="auto"/>
        <w:bottom w:val="none" w:sz="0" w:space="0" w:color="auto"/>
        <w:right w:val="none" w:sz="0" w:space="0" w:color="auto"/>
      </w:divBdr>
    </w:div>
    <w:div w:id="1219782453">
      <w:bodyDiv w:val="1"/>
      <w:marLeft w:val="0"/>
      <w:marRight w:val="0"/>
      <w:marTop w:val="0"/>
      <w:marBottom w:val="0"/>
      <w:divBdr>
        <w:top w:val="none" w:sz="0" w:space="0" w:color="auto"/>
        <w:left w:val="none" w:sz="0" w:space="0" w:color="auto"/>
        <w:bottom w:val="none" w:sz="0" w:space="0" w:color="auto"/>
        <w:right w:val="none" w:sz="0" w:space="0" w:color="auto"/>
      </w:divBdr>
    </w:div>
    <w:div w:id="1246649991">
      <w:bodyDiv w:val="1"/>
      <w:marLeft w:val="0"/>
      <w:marRight w:val="0"/>
      <w:marTop w:val="0"/>
      <w:marBottom w:val="0"/>
      <w:divBdr>
        <w:top w:val="none" w:sz="0" w:space="0" w:color="auto"/>
        <w:left w:val="none" w:sz="0" w:space="0" w:color="auto"/>
        <w:bottom w:val="none" w:sz="0" w:space="0" w:color="auto"/>
        <w:right w:val="none" w:sz="0" w:space="0" w:color="auto"/>
      </w:divBdr>
    </w:div>
    <w:div w:id="1560284581">
      <w:bodyDiv w:val="1"/>
      <w:marLeft w:val="0"/>
      <w:marRight w:val="0"/>
      <w:marTop w:val="0"/>
      <w:marBottom w:val="0"/>
      <w:divBdr>
        <w:top w:val="none" w:sz="0" w:space="0" w:color="auto"/>
        <w:left w:val="none" w:sz="0" w:space="0" w:color="auto"/>
        <w:bottom w:val="none" w:sz="0" w:space="0" w:color="auto"/>
        <w:right w:val="none" w:sz="0" w:space="0" w:color="auto"/>
      </w:divBdr>
    </w:div>
    <w:div w:id="1681851465">
      <w:bodyDiv w:val="1"/>
      <w:marLeft w:val="0"/>
      <w:marRight w:val="0"/>
      <w:marTop w:val="0"/>
      <w:marBottom w:val="0"/>
      <w:divBdr>
        <w:top w:val="none" w:sz="0" w:space="0" w:color="auto"/>
        <w:left w:val="none" w:sz="0" w:space="0" w:color="auto"/>
        <w:bottom w:val="none" w:sz="0" w:space="0" w:color="auto"/>
        <w:right w:val="none" w:sz="0" w:space="0" w:color="auto"/>
      </w:divBdr>
    </w:div>
    <w:div w:id="19931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package" Target="embeddings/Microsoft_Excel_Worksheet3.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package" Target="embeddings/Microsoft_Excel_Worksheet2.xlsx"/><Relationship Id="rId37" Type="http://schemas.openxmlformats.org/officeDocument/2006/relationships/package" Target="embeddings/Microsoft_Excel_Worksheet5.xlsx"/><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image" Target="media/image16.pn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ngaB\AppData\Local\Microsoft\Windows\INetCache\Content.Outlook\EMBRF4NM\DUS%20FRM%2001%200%2003_Analyse%20Swot_Usine%20PM01_2018_02_23.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717925555672652E-2"/>
          <c:y val="5.2321198953576026E-3"/>
          <c:w val="0.97128207444432735"/>
          <c:h val="0.98080627707808932"/>
        </c:manualLayout>
      </c:layout>
      <c:scatterChart>
        <c:scatterStyle val="lineMarker"/>
        <c:varyColors val="0"/>
        <c:ser>
          <c:idx val="0"/>
          <c:order val="0"/>
          <c:tx>
            <c:v>TEst</c:v>
          </c:tx>
          <c:spPr>
            <a:ln w="28575">
              <a:noFill/>
            </a:ln>
          </c:spPr>
          <c:marker>
            <c:symbol val="circle"/>
            <c:size val="14"/>
            <c:spPr>
              <a:solidFill>
                <a:srgbClr val="00FFFF"/>
              </a:solidFill>
              <a:ln>
                <a:solidFill>
                  <a:srgbClr val="008080"/>
                </a:solidFill>
                <a:prstDash val="solid"/>
              </a:ln>
            </c:spPr>
          </c:marker>
          <c:dPt>
            <c:idx val="2"/>
            <c:marker>
              <c:symbol val="circle"/>
              <c:size val="13"/>
              <c:spPr>
                <a:solidFill>
                  <a:srgbClr val="00CCFF"/>
                </a:solidFill>
                <a:ln>
                  <a:solidFill>
                    <a:srgbClr val="008080"/>
                  </a:solidFill>
                  <a:prstDash val="solid"/>
                </a:ln>
              </c:spPr>
            </c:marker>
            <c:bubble3D val="0"/>
            <c:extLst>
              <c:ext xmlns:c16="http://schemas.microsoft.com/office/drawing/2014/chart" uri="{C3380CC4-5D6E-409C-BE32-E72D297353CC}">
                <c16:uniqueId val="{00000000-5169-4276-9CB8-517CB4A6025B}"/>
              </c:ext>
            </c:extLst>
          </c:dPt>
          <c:dPt>
            <c:idx val="4"/>
            <c:marker>
              <c:spPr>
                <a:solidFill>
                  <a:srgbClr val="00CCFF"/>
                </a:solidFill>
                <a:ln>
                  <a:solidFill>
                    <a:srgbClr val="3366FF"/>
                  </a:solidFill>
                  <a:prstDash val="solid"/>
                </a:ln>
              </c:spPr>
            </c:marker>
            <c:bubble3D val="0"/>
            <c:extLst>
              <c:ext xmlns:c16="http://schemas.microsoft.com/office/drawing/2014/chart" uri="{C3380CC4-5D6E-409C-BE32-E72D297353CC}">
                <c16:uniqueId val="{00000001-5169-4276-9CB8-517CB4A6025B}"/>
              </c:ext>
            </c:extLst>
          </c:dPt>
          <c:dPt>
            <c:idx val="6"/>
            <c:bubble3D val="0"/>
            <c:extLst>
              <c:ext xmlns:c16="http://schemas.microsoft.com/office/drawing/2014/chart" uri="{C3380CC4-5D6E-409C-BE32-E72D297353CC}">
                <c16:uniqueId val="{00000002-5169-4276-9CB8-517CB4A6025B}"/>
              </c:ext>
            </c:extLst>
          </c:dPt>
          <c:dPt>
            <c:idx val="11"/>
            <c:bubble3D val="0"/>
            <c:extLst>
              <c:ext xmlns:c16="http://schemas.microsoft.com/office/drawing/2014/chart" uri="{C3380CC4-5D6E-409C-BE32-E72D297353CC}">
                <c16:uniqueId val="{00000003-5169-4276-9CB8-517CB4A6025B}"/>
              </c:ext>
            </c:extLst>
          </c:dPt>
          <c:dLbls>
            <c:delete val="1"/>
          </c:dLbls>
          <c:xVal>
            <c:numRef>
              <c:f>Feuil1!$C$3:$C$24</c:f>
              <c:numCache>
                <c:formatCode>General</c:formatCode>
                <c:ptCount val="22"/>
                <c:pt idx="0">
                  <c:v>4</c:v>
                </c:pt>
                <c:pt idx="1">
                  <c:v>4.5</c:v>
                </c:pt>
                <c:pt idx="2">
                  <c:v>3.6</c:v>
                </c:pt>
                <c:pt idx="3">
                  <c:v>4</c:v>
                </c:pt>
                <c:pt idx="4">
                  <c:v>2</c:v>
                </c:pt>
                <c:pt idx="5">
                  <c:v>2.8</c:v>
                </c:pt>
                <c:pt idx="6">
                  <c:v>0.7</c:v>
                </c:pt>
                <c:pt idx="7">
                  <c:v>1</c:v>
                </c:pt>
                <c:pt idx="8">
                  <c:v>1.5</c:v>
                </c:pt>
                <c:pt idx="9">
                  <c:v>3</c:v>
                </c:pt>
                <c:pt idx="10">
                  <c:v>2.2999999999999998</c:v>
                </c:pt>
                <c:pt idx="11">
                  <c:v>2.7</c:v>
                </c:pt>
                <c:pt idx="12">
                  <c:v>2.1</c:v>
                </c:pt>
                <c:pt idx="13">
                  <c:v>0.5</c:v>
                </c:pt>
                <c:pt idx="14">
                  <c:v>4.0999999999999996</c:v>
                </c:pt>
                <c:pt idx="15">
                  <c:v>2.2000000000000002</c:v>
                </c:pt>
                <c:pt idx="16">
                  <c:v>1.4</c:v>
                </c:pt>
                <c:pt idx="17">
                  <c:v>3</c:v>
                </c:pt>
                <c:pt idx="18">
                  <c:v>2.8</c:v>
                </c:pt>
                <c:pt idx="19">
                  <c:v>2</c:v>
                </c:pt>
                <c:pt idx="20">
                  <c:v>2</c:v>
                </c:pt>
                <c:pt idx="21">
                  <c:v>1.5</c:v>
                </c:pt>
              </c:numCache>
            </c:numRef>
          </c:xVal>
          <c:yVal>
            <c:numRef>
              <c:f>Feuil1!$B$3:$B$24</c:f>
              <c:numCache>
                <c:formatCode>General</c:formatCode>
                <c:ptCount val="22"/>
                <c:pt idx="0">
                  <c:v>4.2</c:v>
                </c:pt>
                <c:pt idx="1">
                  <c:v>4.5</c:v>
                </c:pt>
                <c:pt idx="2">
                  <c:v>4.0999999999999996</c:v>
                </c:pt>
                <c:pt idx="3">
                  <c:v>3.5</c:v>
                </c:pt>
                <c:pt idx="4">
                  <c:v>2.7</c:v>
                </c:pt>
                <c:pt idx="5">
                  <c:v>3</c:v>
                </c:pt>
                <c:pt idx="6">
                  <c:v>1</c:v>
                </c:pt>
                <c:pt idx="7">
                  <c:v>1.5</c:v>
                </c:pt>
                <c:pt idx="8">
                  <c:v>1.5</c:v>
                </c:pt>
                <c:pt idx="9">
                  <c:v>0.5</c:v>
                </c:pt>
                <c:pt idx="10">
                  <c:v>1.5</c:v>
                </c:pt>
                <c:pt idx="11">
                  <c:v>2.2999999999999998</c:v>
                </c:pt>
                <c:pt idx="12">
                  <c:v>2.9</c:v>
                </c:pt>
                <c:pt idx="13">
                  <c:v>2</c:v>
                </c:pt>
                <c:pt idx="14">
                  <c:v>2.1</c:v>
                </c:pt>
                <c:pt idx="15">
                  <c:v>2</c:v>
                </c:pt>
                <c:pt idx="16">
                  <c:v>2.9</c:v>
                </c:pt>
                <c:pt idx="17">
                  <c:v>4.5</c:v>
                </c:pt>
                <c:pt idx="18">
                  <c:v>4</c:v>
                </c:pt>
                <c:pt idx="19">
                  <c:v>0.5</c:v>
                </c:pt>
                <c:pt idx="20">
                  <c:v>0.8</c:v>
                </c:pt>
                <c:pt idx="21">
                  <c:v>4</c:v>
                </c:pt>
              </c:numCache>
            </c:numRef>
          </c:yVal>
          <c:smooth val="0"/>
          <c:extLst>
            <c:ext xmlns:c16="http://schemas.microsoft.com/office/drawing/2014/chart" uri="{C3380CC4-5D6E-409C-BE32-E72D297353CC}">
              <c16:uniqueId val="{00000004-5169-4276-9CB8-517CB4A6025B}"/>
            </c:ext>
          </c:extLst>
        </c:ser>
        <c:dLbls>
          <c:showLegendKey val="0"/>
          <c:showVal val="0"/>
          <c:showCatName val="1"/>
          <c:showSerName val="0"/>
          <c:showPercent val="0"/>
          <c:showBubbleSize val="0"/>
        </c:dLbls>
        <c:axId val="182394016"/>
        <c:axId val="182394408"/>
      </c:scatterChart>
      <c:valAx>
        <c:axId val="182394016"/>
        <c:scaling>
          <c:orientation val="minMax"/>
          <c:max val="5"/>
          <c:min val="0"/>
        </c:scaling>
        <c:delete val="0"/>
        <c:axPos val="b"/>
        <c:majorGridlines>
          <c:spPr>
            <a:ln w="25400">
              <a:solidFill>
                <a:srgbClr val="FFFF00"/>
              </a:solidFill>
              <a:prstDash val="solid"/>
            </a:ln>
          </c:spPr>
        </c:majorGridlines>
        <c:numFmt formatCode="General" sourceLinked="1"/>
        <c:majorTickMark val="none"/>
        <c:minorTickMark val="none"/>
        <c:tickLblPos val="none"/>
        <c:spPr>
          <a:ln w="38100">
            <a:solidFill>
              <a:srgbClr val="FFCC00"/>
            </a:solidFill>
            <a:prstDash val="solid"/>
          </a:ln>
        </c:spPr>
        <c:crossAx val="182394408"/>
        <c:crossesAt val="2.5"/>
        <c:crossBetween val="midCat"/>
        <c:majorUnit val="1"/>
      </c:valAx>
      <c:valAx>
        <c:axId val="182394408"/>
        <c:scaling>
          <c:orientation val="minMax"/>
          <c:max val="5"/>
        </c:scaling>
        <c:delete val="0"/>
        <c:axPos val="l"/>
        <c:majorGridlines>
          <c:spPr>
            <a:ln w="25400">
              <a:solidFill>
                <a:srgbClr val="FFFF00"/>
              </a:solidFill>
              <a:prstDash val="solid"/>
            </a:ln>
          </c:spPr>
        </c:majorGridlines>
        <c:numFmt formatCode="General" sourceLinked="1"/>
        <c:majorTickMark val="none"/>
        <c:minorTickMark val="none"/>
        <c:tickLblPos val="none"/>
        <c:spPr>
          <a:ln w="38100">
            <a:solidFill>
              <a:srgbClr val="FFCC00"/>
            </a:solidFill>
            <a:prstDash val="solid"/>
          </a:ln>
        </c:spPr>
        <c:crossAx val="182394016"/>
        <c:crossesAt val="2.5"/>
        <c:crossBetween val="midCat"/>
        <c:majorUnit val="1"/>
      </c:valAx>
      <c:spPr>
        <a:gradFill rotWithShape="0">
          <a:gsLst>
            <a:gs pos="0">
              <a:srgbClr xmlns:mc="http://schemas.openxmlformats.org/markup-compatibility/2006" xmlns:a14="http://schemas.microsoft.com/office/drawing/2010/main" val="FF6600" mc:Ignorable="a14" a14:legacySpreadsheetColorIndex="53"/>
            </a:gs>
            <a:gs pos="100000">
              <a:srgbClr xmlns:mc="http://schemas.openxmlformats.org/markup-compatibility/2006" xmlns:a14="http://schemas.microsoft.com/office/drawing/2010/main" val="00FF00" mc:Ignorable="a14" a14:legacySpreadsheetColorIndex="11"/>
            </a:gs>
          </a:gsLst>
          <a:lin ang="18900000" scaled="1"/>
        </a:gradFill>
        <a:ln w="12700">
          <a:solidFill>
            <a:srgbClr val="808080"/>
          </a:solidFill>
          <a:prstDash val="solid"/>
        </a:ln>
      </c:spPr>
    </c:plotArea>
    <c:plotVisOnly val="1"/>
    <c:dispBlanksAs val="gap"/>
    <c:showDLblsOverMax val="0"/>
  </c:chart>
  <c:spPr>
    <a:noFill/>
    <a:ln w="9525">
      <a:noFill/>
    </a:ln>
  </c:spPr>
  <c:txPr>
    <a:bodyPr/>
    <a:lstStyle/>
    <a:p>
      <a:pPr>
        <a:defRPr sz="1450" b="0" i="0" u="none" strike="noStrike" baseline="0">
          <a:solidFill>
            <a:srgbClr val="333333"/>
          </a:solidFill>
          <a:latin typeface="Arial"/>
          <a:ea typeface="Arial"/>
          <a:cs typeface="Arial"/>
        </a:defRPr>
      </a:pPr>
      <a:endParaRPr lang="fr-F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dirty="0"/>
              <a:t>(kA)</a:t>
            </a:r>
          </a:p>
        </c:rich>
      </c:tx>
      <c:layout>
        <c:manualLayout>
          <c:xMode val="edge"/>
          <c:yMode val="edge"/>
          <c:x val="0.46974921256945479"/>
          <c:y val="1.1592026590241087E-2"/>
        </c:manualLayout>
      </c:layout>
      <c:overlay val="0"/>
      <c:spPr>
        <a:noFill/>
        <a:ln>
          <a:noFill/>
        </a:ln>
        <a:effectLst/>
      </c:spPr>
    </c:title>
    <c:autoTitleDeleted val="0"/>
    <c:plotArea>
      <c:layout>
        <c:manualLayout>
          <c:layoutTarget val="inner"/>
          <c:xMode val="edge"/>
          <c:yMode val="edge"/>
          <c:x val="0.11736300568062796"/>
          <c:y val="0.11468685883291135"/>
          <c:w val="0.84692352559117368"/>
          <c:h val="0.79461445133308739"/>
        </c:manualLayout>
      </c:layout>
      <c:lineChart>
        <c:grouping val="standard"/>
        <c:varyColors val="0"/>
        <c:ser>
          <c:idx val="0"/>
          <c:order val="0"/>
          <c:tx>
            <c:strRef>
              <c:f>Feuil1!$A$2</c:f>
              <c:strCache>
                <c:ptCount val="1"/>
                <c:pt idx="0">
                  <c:v>Intensité</c:v>
                </c:pt>
              </c:strCache>
            </c:strRef>
          </c:tx>
          <c:spPr>
            <a:ln w="28575" cap="rnd">
              <a:solidFill>
                <a:schemeClr val="accent1"/>
              </a:solidFill>
              <a:round/>
            </a:ln>
            <a:effectLst/>
          </c:spPr>
          <c:marker>
            <c:symbol val="none"/>
          </c:marker>
          <c:cat>
            <c:strRef>
              <c:f>Feuil1!$B$1:$N$1</c:f>
              <c:strCache>
                <c:ptCount val="13"/>
                <c:pt idx="0">
                  <c:v>R 2017</c:v>
                </c:pt>
                <c:pt idx="1">
                  <c:v>R 2018</c:v>
                </c:pt>
                <c:pt idx="2">
                  <c:v>P 2019</c:v>
                </c:pt>
                <c:pt idx="3">
                  <c:v>P 2020</c:v>
                </c:pt>
                <c:pt idx="4">
                  <c:v>P 2021</c:v>
                </c:pt>
                <c:pt idx="5">
                  <c:v>P 2022</c:v>
                </c:pt>
                <c:pt idx="6">
                  <c:v>P 2023</c:v>
                </c:pt>
                <c:pt idx="7">
                  <c:v>P 2024</c:v>
                </c:pt>
                <c:pt idx="8">
                  <c:v>P 2025</c:v>
                </c:pt>
                <c:pt idx="9">
                  <c:v>P 2026</c:v>
                </c:pt>
                <c:pt idx="10">
                  <c:v>P 2027</c:v>
                </c:pt>
                <c:pt idx="11">
                  <c:v>P 2028</c:v>
                </c:pt>
                <c:pt idx="12">
                  <c:v>P 2029</c:v>
                </c:pt>
              </c:strCache>
            </c:strRef>
          </c:cat>
          <c:val>
            <c:numRef>
              <c:f>Feuil1!$B$2:$N$2</c:f>
              <c:numCache>
                <c:formatCode>#,##0</c:formatCode>
                <c:ptCount val="13"/>
                <c:pt idx="0">
                  <c:v>140.69999999999999</c:v>
                </c:pt>
                <c:pt idx="1">
                  <c:v>139.6</c:v>
                </c:pt>
                <c:pt idx="2">
                  <c:v>141.11108333333334</c:v>
                </c:pt>
                <c:pt idx="3">
                  <c:v>143</c:v>
                </c:pt>
                <c:pt idx="4">
                  <c:v>145</c:v>
                </c:pt>
                <c:pt idx="5">
                  <c:v>147</c:v>
                </c:pt>
                <c:pt idx="6">
                  <c:v>149</c:v>
                </c:pt>
                <c:pt idx="7">
                  <c:v>154</c:v>
                </c:pt>
                <c:pt idx="8">
                  <c:v>171</c:v>
                </c:pt>
                <c:pt idx="9">
                  <c:v>173</c:v>
                </c:pt>
                <c:pt idx="10">
                  <c:v>173</c:v>
                </c:pt>
                <c:pt idx="11">
                  <c:v>173</c:v>
                </c:pt>
                <c:pt idx="12">
                  <c:v>173</c:v>
                </c:pt>
              </c:numCache>
            </c:numRef>
          </c:val>
          <c:smooth val="0"/>
          <c:extLst>
            <c:ext xmlns:c16="http://schemas.microsoft.com/office/drawing/2014/chart" uri="{C3380CC4-5D6E-409C-BE32-E72D297353CC}">
              <c16:uniqueId val="{00000000-2466-4C6A-864B-747C68742FAF}"/>
            </c:ext>
          </c:extLst>
        </c:ser>
        <c:dLbls>
          <c:showLegendKey val="0"/>
          <c:showVal val="0"/>
          <c:showCatName val="0"/>
          <c:showSerName val="0"/>
          <c:showPercent val="0"/>
          <c:showBubbleSize val="0"/>
        </c:dLbls>
        <c:smooth val="0"/>
        <c:axId val="272280624"/>
        <c:axId val="272281016"/>
      </c:lineChart>
      <c:catAx>
        <c:axId val="2722806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72281016"/>
        <c:crosses val="autoZero"/>
        <c:auto val="1"/>
        <c:lblAlgn val="ctr"/>
        <c:lblOffset val="100"/>
        <c:noMultiLvlLbl val="0"/>
      </c:catAx>
      <c:valAx>
        <c:axId val="272281016"/>
        <c:scaling>
          <c:orientation val="minMax"/>
          <c:max val="175"/>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fr-FR"/>
          </a:p>
        </c:txPr>
        <c:crossAx val="272280624"/>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dirty="0"/>
              <a:t>(milliers de </a:t>
            </a:r>
            <a:r>
              <a:rPr lang="en-US" sz="1200" dirty="0" err="1"/>
              <a:t>tonnes</a:t>
            </a:r>
            <a:r>
              <a:rPr lang="en-US" sz="1200" dirty="0"/>
              <a:t>)</a:t>
            </a:r>
          </a:p>
        </c:rich>
      </c:tx>
      <c:layout>
        <c:manualLayout>
          <c:xMode val="edge"/>
          <c:yMode val="edge"/>
          <c:x val="0.46974921256945479"/>
          <c:y val="1.1592026590241087E-2"/>
        </c:manualLayout>
      </c:layout>
      <c:overlay val="0"/>
      <c:spPr>
        <a:noFill/>
        <a:ln>
          <a:noFill/>
        </a:ln>
        <a:effectLst/>
      </c:spPr>
    </c:title>
    <c:autoTitleDeleted val="0"/>
    <c:plotArea>
      <c:layout>
        <c:manualLayout>
          <c:layoutTarget val="inner"/>
          <c:xMode val="edge"/>
          <c:yMode val="edge"/>
          <c:x val="0.12362280814397247"/>
          <c:y val="0.10288735190532597"/>
          <c:w val="0.84692352559117368"/>
          <c:h val="0.79461445133308739"/>
        </c:manualLayout>
      </c:layout>
      <c:barChart>
        <c:barDir val="col"/>
        <c:grouping val="clustered"/>
        <c:varyColors val="0"/>
        <c:ser>
          <c:idx val="0"/>
          <c:order val="0"/>
          <c:tx>
            <c:strRef>
              <c:f>Feuil1!$A$2</c:f>
              <c:strCache>
                <c:ptCount val="1"/>
                <c:pt idx="0">
                  <c:v>Production électrolyse</c:v>
                </c:pt>
              </c:strCache>
            </c:strRef>
          </c:tx>
          <c:spPr>
            <a:solidFill>
              <a:schemeClr val="accent1"/>
            </a:solidFill>
            <a:ln>
              <a:noFill/>
            </a:ln>
            <a:effectLst/>
          </c:spPr>
          <c:invertIfNegative val="0"/>
          <c:cat>
            <c:strRef>
              <c:f>Feuil1!$B$1:$N$1</c:f>
              <c:strCache>
                <c:ptCount val="13"/>
                <c:pt idx="0">
                  <c:v>R 2017</c:v>
                </c:pt>
                <c:pt idx="1">
                  <c:v>R 2018</c:v>
                </c:pt>
                <c:pt idx="2">
                  <c:v>P 2019</c:v>
                </c:pt>
                <c:pt idx="3">
                  <c:v>P 2020</c:v>
                </c:pt>
                <c:pt idx="4">
                  <c:v>P 2021</c:v>
                </c:pt>
                <c:pt idx="5">
                  <c:v>P 2022</c:v>
                </c:pt>
                <c:pt idx="6">
                  <c:v>P 2023</c:v>
                </c:pt>
                <c:pt idx="7">
                  <c:v>P 2024</c:v>
                </c:pt>
                <c:pt idx="8">
                  <c:v>P 2025</c:v>
                </c:pt>
                <c:pt idx="9">
                  <c:v>P 2026</c:v>
                </c:pt>
                <c:pt idx="10">
                  <c:v>P 2027</c:v>
                </c:pt>
                <c:pt idx="11">
                  <c:v>P 2028</c:v>
                </c:pt>
                <c:pt idx="12">
                  <c:v>P 2029</c:v>
                </c:pt>
              </c:strCache>
            </c:strRef>
          </c:cat>
          <c:val>
            <c:numRef>
              <c:f>Feuil1!$B$2:$N$2</c:f>
              <c:numCache>
                <c:formatCode>#,##0</c:formatCode>
                <c:ptCount val="13"/>
                <c:pt idx="0">
                  <c:v>97.033000000000001</c:v>
                </c:pt>
                <c:pt idx="1">
                  <c:v>83.332999999999998</c:v>
                </c:pt>
                <c:pt idx="2">
                  <c:v>79.992306466656515</c:v>
                </c:pt>
                <c:pt idx="3">
                  <c:v>100.62612459900002</c:v>
                </c:pt>
                <c:pt idx="4">
                  <c:v>102.03348298499999</c:v>
                </c:pt>
                <c:pt idx="5">
                  <c:v>103.44084137100003</c:v>
                </c:pt>
                <c:pt idx="6">
                  <c:v>104.84819975699999</c:v>
                </c:pt>
                <c:pt idx="7">
                  <c:v>108.366595722</c:v>
                </c:pt>
                <c:pt idx="8">
                  <c:v>120.32914200300002</c:v>
                </c:pt>
                <c:pt idx="9">
                  <c:v>121.73650038900003</c:v>
                </c:pt>
                <c:pt idx="10">
                  <c:v>121.73650038900003</c:v>
                </c:pt>
                <c:pt idx="11">
                  <c:v>121.73650038900003</c:v>
                </c:pt>
                <c:pt idx="12">
                  <c:v>121.73650038900003</c:v>
                </c:pt>
              </c:numCache>
            </c:numRef>
          </c:val>
          <c:extLst>
            <c:ext xmlns:c16="http://schemas.microsoft.com/office/drawing/2014/chart" uri="{C3380CC4-5D6E-409C-BE32-E72D297353CC}">
              <c16:uniqueId val="{00000000-5EDE-4A58-BCBF-836E9938B238}"/>
            </c:ext>
          </c:extLst>
        </c:ser>
        <c:dLbls>
          <c:showLegendKey val="0"/>
          <c:showVal val="0"/>
          <c:showCatName val="0"/>
          <c:showSerName val="0"/>
          <c:showPercent val="0"/>
          <c:showBubbleSize val="0"/>
        </c:dLbls>
        <c:gapWidth val="150"/>
        <c:axId val="272281800"/>
        <c:axId val="272282192"/>
      </c:barChart>
      <c:catAx>
        <c:axId val="272281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72282192"/>
        <c:crosses val="autoZero"/>
        <c:auto val="1"/>
        <c:lblAlgn val="ctr"/>
        <c:lblOffset val="100"/>
        <c:noMultiLvlLbl val="0"/>
      </c:catAx>
      <c:valAx>
        <c:axId val="272282192"/>
        <c:scaling>
          <c:orientation val="minMax"/>
          <c:max val="130"/>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fr-FR"/>
          </a:p>
        </c:txPr>
        <c:crossAx val="27228180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dirty="0"/>
              <a:t>(milliards </a:t>
            </a:r>
            <a:r>
              <a:rPr lang="en-US" sz="1200"/>
              <a:t>de francs)</a:t>
            </a:r>
            <a:endParaRPr lang="en-US" sz="1200" dirty="0"/>
          </a:p>
        </c:rich>
      </c:tx>
      <c:layout>
        <c:manualLayout>
          <c:xMode val="edge"/>
          <c:yMode val="edge"/>
          <c:x val="0.46974921256945479"/>
          <c:y val="1.1592026590241087E-2"/>
        </c:manualLayout>
      </c:layout>
      <c:overlay val="0"/>
      <c:spPr>
        <a:noFill/>
        <a:ln>
          <a:noFill/>
        </a:ln>
        <a:effectLst/>
      </c:spPr>
    </c:title>
    <c:autoTitleDeleted val="0"/>
    <c:plotArea>
      <c:layout>
        <c:manualLayout>
          <c:layoutTarget val="inner"/>
          <c:xMode val="edge"/>
          <c:yMode val="edge"/>
          <c:x val="0.12362280814397247"/>
          <c:y val="0.10288735190532597"/>
          <c:w val="0.84692352559117368"/>
          <c:h val="0.79461445133308739"/>
        </c:manualLayout>
      </c:layout>
      <c:barChart>
        <c:barDir val="col"/>
        <c:grouping val="clustered"/>
        <c:varyColors val="0"/>
        <c:ser>
          <c:idx val="0"/>
          <c:order val="0"/>
          <c:tx>
            <c:strRef>
              <c:f>Feuil1!$A$2</c:f>
              <c:strCache>
                <c:ptCount val="1"/>
                <c:pt idx="0">
                  <c:v>Investissements</c:v>
                </c:pt>
              </c:strCache>
            </c:strRef>
          </c:tx>
          <c:spPr>
            <a:solidFill>
              <a:schemeClr val="accent1"/>
            </a:solidFill>
            <a:ln>
              <a:noFill/>
            </a:ln>
            <a:effectLst/>
          </c:spPr>
          <c:invertIfNegative val="0"/>
          <c:cat>
            <c:strRef>
              <c:f>Feuil1!$B$1:$N$1</c:f>
              <c:strCache>
                <c:ptCount val="13"/>
                <c:pt idx="0">
                  <c:v>R 2017</c:v>
                </c:pt>
                <c:pt idx="1">
                  <c:v>R 2018</c:v>
                </c:pt>
                <c:pt idx="2">
                  <c:v>P 2019</c:v>
                </c:pt>
                <c:pt idx="3">
                  <c:v>P 2020</c:v>
                </c:pt>
                <c:pt idx="4">
                  <c:v>P 2021</c:v>
                </c:pt>
                <c:pt idx="5">
                  <c:v>P 2022</c:v>
                </c:pt>
                <c:pt idx="6">
                  <c:v>P 2023</c:v>
                </c:pt>
                <c:pt idx="7">
                  <c:v>P 2024</c:v>
                </c:pt>
                <c:pt idx="8">
                  <c:v>P 2025</c:v>
                </c:pt>
                <c:pt idx="9">
                  <c:v>P 2026</c:v>
                </c:pt>
                <c:pt idx="10">
                  <c:v>P 2027</c:v>
                </c:pt>
                <c:pt idx="11">
                  <c:v>P 2028</c:v>
                </c:pt>
                <c:pt idx="12">
                  <c:v>P 2029</c:v>
                </c:pt>
              </c:strCache>
            </c:strRef>
          </c:cat>
          <c:val>
            <c:numRef>
              <c:f>Feuil1!$B$2:$N$2</c:f>
              <c:numCache>
                <c:formatCode>0.0</c:formatCode>
                <c:ptCount val="13"/>
                <c:pt idx="0">
                  <c:v>5.7309999999999999</c:v>
                </c:pt>
                <c:pt idx="1">
                  <c:v>7.4710000000000001</c:v>
                </c:pt>
                <c:pt idx="2">
                  <c:v>9.7669999999999995</c:v>
                </c:pt>
                <c:pt idx="3">
                  <c:v>9.9112000000000009</c:v>
                </c:pt>
                <c:pt idx="4">
                  <c:v>21.455440000000003</c:v>
                </c:pt>
                <c:pt idx="5">
                  <c:v>14.000000000000004</c:v>
                </c:pt>
                <c:pt idx="6">
                  <c:v>6.8561600000000009</c:v>
                </c:pt>
                <c:pt idx="7">
                  <c:v>11.979520000000001</c:v>
                </c:pt>
                <c:pt idx="8">
                  <c:v>11.864720000000002</c:v>
                </c:pt>
                <c:pt idx="9">
                  <c:v>5.8</c:v>
                </c:pt>
                <c:pt idx="10">
                  <c:v>6.427573333333334</c:v>
                </c:pt>
                <c:pt idx="11">
                  <c:v>6.427573333333334</c:v>
                </c:pt>
                <c:pt idx="12">
                  <c:v>6.427573333333334</c:v>
                </c:pt>
              </c:numCache>
            </c:numRef>
          </c:val>
          <c:extLst>
            <c:ext xmlns:c16="http://schemas.microsoft.com/office/drawing/2014/chart" uri="{C3380CC4-5D6E-409C-BE32-E72D297353CC}">
              <c16:uniqueId val="{00000000-D56A-4B24-8C96-8CF5CCA9A7FE}"/>
            </c:ext>
          </c:extLst>
        </c:ser>
        <c:dLbls>
          <c:showLegendKey val="0"/>
          <c:showVal val="0"/>
          <c:showCatName val="0"/>
          <c:showSerName val="0"/>
          <c:showPercent val="0"/>
          <c:showBubbleSize val="0"/>
        </c:dLbls>
        <c:gapWidth val="150"/>
        <c:axId val="371532800"/>
        <c:axId val="371533192"/>
      </c:barChart>
      <c:catAx>
        <c:axId val="371532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71533192"/>
        <c:crosses val="autoZero"/>
        <c:auto val="1"/>
        <c:lblAlgn val="ctr"/>
        <c:lblOffset val="100"/>
        <c:noMultiLvlLbl val="0"/>
      </c:catAx>
      <c:valAx>
        <c:axId val="37153319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fr-FR"/>
          </a:p>
        </c:txPr>
        <c:crossAx val="371532800"/>
        <c:crosses val="autoZero"/>
        <c:crossBetween val="between"/>
        <c:majorUnit val="5"/>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0.47034</cdr:x>
      <cdr:y>0.91607</cdr:y>
    </cdr:from>
    <cdr:to>
      <cdr:x>0.615</cdr:x>
      <cdr:y>0.99693</cdr:y>
    </cdr:to>
    <cdr:sp macro="" textlink="">
      <cdr:nvSpPr>
        <cdr:cNvPr id="10256" name="Text Box 16"/>
        <cdr:cNvSpPr txBox="1">
          <a:spLocks xmlns:a="http://schemas.openxmlformats.org/drawingml/2006/main" noChangeArrowheads="1"/>
        </cdr:cNvSpPr>
      </cdr:nvSpPr>
      <cdr:spPr bwMode="auto">
        <a:xfrm xmlns:a="http://schemas.openxmlformats.org/drawingml/2006/main">
          <a:off x="4385124" y="4177991"/>
          <a:ext cx="1348703" cy="36881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00" mc:Ignorable="a14" a14:legacySpreadsheetColorIndex="13">
            <a:alpha val="50000"/>
          </a:srgbClr>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0">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0" tIns="36576" rIns="36576" bIns="36576" anchor="ctr" upright="1">
          <a:spAutoFit/>
        </a:bodyPr>
        <a:lstStyle xmlns:a="http://schemas.openxmlformats.org/drawingml/2006/main"/>
        <a:p xmlns:a="http://schemas.openxmlformats.org/drawingml/2006/main">
          <a:pPr algn="r" rtl="0">
            <a:defRPr sz="1000"/>
          </a:pPr>
          <a:r>
            <a:rPr lang="fr-FR" sz="2000" b="1" i="0" u="none" strike="noStrike" baseline="0">
              <a:solidFill>
                <a:srgbClr val="0000FF"/>
              </a:solidFill>
              <a:latin typeface="Arial"/>
              <a:cs typeface="Arial"/>
            </a:rPr>
            <a:t>Faiblesses</a:t>
          </a:r>
        </a:p>
      </cdr:txBody>
    </cdr:sp>
  </cdr:relSizeAnchor>
  <cdr:relSizeAnchor xmlns:cdr="http://schemas.openxmlformats.org/drawingml/2006/chartDrawing">
    <cdr:from>
      <cdr:x>0.6994</cdr:x>
      <cdr:y>0.49895</cdr:y>
    </cdr:from>
    <cdr:to>
      <cdr:x>1</cdr:x>
      <cdr:y>0.56826</cdr:y>
    </cdr:to>
    <cdr:sp macro="" textlink="">
      <cdr:nvSpPr>
        <cdr:cNvPr id="10258" name="Text Box 18"/>
        <cdr:cNvSpPr txBox="1">
          <a:spLocks xmlns:a="http://schemas.openxmlformats.org/drawingml/2006/main" noChangeArrowheads="1"/>
        </cdr:cNvSpPr>
      </cdr:nvSpPr>
      <cdr:spPr bwMode="auto">
        <a:xfrm xmlns:a="http://schemas.openxmlformats.org/drawingml/2006/main">
          <a:off x="4029075" y="1734662"/>
          <a:ext cx="1731645" cy="240965"/>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00" mc:Ignorable="a14" a14:legacySpreadsheetColorIndex="13">
            <a:alpha val="50000"/>
          </a:srgbClr>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0">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0" tIns="41148" rIns="36576" bIns="41148" anchor="ctr" upright="1">
          <a:noAutofit/>
        </a:bodyPr>
        <a:lstStyle xmlns:a="http://schemas.openxmlformats.org/drawingml/2006/main"/>
        <a:p xmlns:a="http://schemas.openxmlformats.org/drawingml/2006/main">
          <a:pPr algn="r" rtl="0">
            <a:defRPr sz="1000"/>
          </a:pPr>
          <a:r>
            <a:rPr lang="fr-FR" sz="2000" b="1" i="0" u="none" strike="noStrike" baseline="0">
              <a:solidFill>
                <a:srgbClr val="0000FF"/>
              </a:solidFill>
              <a:latin typeface="Arial"/>
              <a:cs typeface="Arial"/>
            </a:rPr>
            <a:t>Opportunités</a:t>
          </a:r>
        </a:p>
      </cdr:txBody>
    </cdr:sp>
  </cdr:relSizeAnchor>
  <cdr:relSizeAnchor xmlns:cdr="http://schemas.openxmlformats.org/drawingml/2006/chartDrawing">
    <cdr:from>
      <cdr:x>0.03075</cdr:x>
      <cdr:y>0.49474</cdr:y>
    </cdr:from>
    <cdr:to>
      <cdr:x>0.14995</cdr:x>
      <cdr:y>0.56632</cdr:y>
    </cdr:to>
    <cdr:sp macro="" textlink="">
      <cdr:nvSpPr>
        <cdr:cNvPr id="10259" name="Text Box 19"/>
        <cdr:cNvSpPr txBox="1">
          <a:spLocks xmlns:a="http://schemas.openxmlformats.org/drawingml/2006/main" noChangeArrowheads="1"/>
        </cdr:cNvSpPr>
      </cdr:nvSpPr>
      <cdr:spPr bwMode="auto">
        <a:xfrm xmlns:a="http://schemas.openxmlformats.org/drawingml/2006/main">
          <a:off x="329296" y="3197681"/>
          <a:ext cx="1276492" cy="46264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00" mc:Ignorable="a14" a14:legacySpreadsheetColorIndex="13">
            <a:alpha val="50000"/>
          </a:srgbClr>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0">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32004" rIns="0" bIns="32004" anchor="ctr" upright="1">
          <a:noAutofit/>
        </a:bodyPr>
        <a:lstStyle xmlns:a="http://schemas.openxmlformats.org/drawingml/2006/main"/>
        <a:p xmlns:a="http://schemas.openxmlformats.org/drawingml/2006/main">
          <a:pPr algn="l" rtl="0">
            <a:defRPr sz="1000"/>
          </a:pPr>
          <a:r>
            <a:rPr lang="fr-FR" sz="2000" b="1" i="0" u="none" strike="noStrike" baseline="0">
              <a:solidFill>
                <a:srgbClr val="0000FF"/>
              </a:solidFill>
              <a:latin typeface="Arial"/>
              <a:cs typeface="Arial"/>
            </a:rPr>
            <a:t>Menaces</a:t>
          </a:r>
        </a:p>
      </cdr:txBody>
    </cdr:sp>
  </cdr:relSizeAnchor>
  <cdr:relSizeAnchor xmlns:cdr="http://schemas.openxmlformats.org/drawingml/2006/chartDrawing">
    <cdr:from>
      <cdr:x>0.44442</cdr:x>
      <cdr:y>0.01654</cdr:y>
    </cdr:from>
    <cdr:to>
      <cdr:x>0.61079</cdr:x>
      <cdr:y>0.09329</cdr:y>
    </cdr:to>
    <cdr:sp macro="" textlink="">
      <cdr:nvSpPr>
        <cdr:cNvPr id="10262" name="Text Box 22"/>
        <cdr:cNvSpPr txBox="1">
          <a:spLocks xmlns:a="http://schemas.openxmlformats.org/drawingml/2006/main" noChangeArrowheads="1"/>
        </cdr:cNvSpPr>
      </cdr:nvSpPr>
      <cdr:spPr bwMode="auto">
        <a:xfrm xmlns:a="http://schemas.openxmlformats.org/drawingml/2006/main">
          <a:off x="2560155" y="68588"/>
          <a:ext cx="958455" cy="31819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00" mc:Ignorable="a14" a14:legacySpreadsheetColorIndex="13">
            <a:alpha val="50000"/>
          </a:srgbClr>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0">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41148" rIns="45720" bIns="41148" anchor="ctr" upright="1"/>
        <a:lstStyle xmlns:a="http://schemas.openxmlformats.org/drawingml/2006/main"/>
        <a:p xmlns:a="http://schemas.openxmlformats.org/drawingml/2006/main">
          <a:pPr algn="r" rtl="0">
            <a:defRPr sz="1000"/>
          </a:pPr>
          <a:r>
            <a:rPr lang="fr-FR" sz="2000" b="1" i="0" u="none" strike="noStrike" baseline="0">
              <a:solidFill>
                <a:srgbClr val="0000FF"/>
              </a:solidFill>
              <a:latin typeface="Arial"/>
              <a:cs typeface="Arial"/>
            </a:rPr>
            <a:t>Forces</a:t>
          </a:r>
        </a:p>
      </cdr:txBody>
    </cdr:sp>
  </cdr:relSizeAnchor>
  <cdr:relSizeAnchor xmlns:cdr="http://schemas.openxmlformats.org/drawingml/2006/chartDrawing">
    <cdr:from>
      <cdr:x>0.77638</cdr:x>
      <cdr:y>0.01059</cdr:y>
    </cdr:from>
    <cdr:to>
      <cdr:x>0.97333</cdr:x>
      <cdr:y>0.13939</cdr:y>
    </cdr:to>
    <cdr:sp macro="" textlink="">
      <cdr:nvSpPr>
        <cdr:cNvPr id="9" name="ZoneTexte 8"/>
        <cdr:cNvSpPr txBox="1"/>
      </cdr:nvSpPr>
      <cdr:spPr>
        <a:xfrm xmlns:a="http://schemas.openxmlformats.org/drawingml/2006/main">
          <a:off x="4472526" y="43891"/>
          <a:ext cx="1134574" cy="5340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b="1">
              <a:solidFill>
                <a:schemeClr val="tx1"/>
              </a:solidFill>
            </a:rPr>
            <a:t>Qualité et </a:t>
          </a:r>
          <a:r>
            <a:rPr lang="fr-FR" sz="1100" b="1">
              <a:solidFill>
                <a:sysClr val="windowText" lastClr="000000"/>
              </a:solidFill>
              <a:effectLst/>
              <a:latin typeface="+mn-lt"/>
              <a:ea typeface="+mn-ea"/>
              <a:cs typeface="+mn-cs"/>
            </a:rPr>
            <a:t>n</a:t>
          </a:r>
          <a:r>
            <a:rPr lang="fr-FR" sz="1100" b="1">
              <a:effectLst/>
              <a:latin typeface="+mn-lt"/>
              <a:ea typeface="+mn-ea"/>
              <a:cs typeface="+mn-cs"/>
            </a:rPr>
            <a:t>otoriété</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b="1">
              <a:effectLst/>
              <a:latin typeface="+mn-lt"/>
              <a:ea typeface="+mn-ea"/>
              <a:cs typeface="+mn-cs"/>
            </a:rPr>
            <a:t> des produits</a:t>
          </a:r>
          <a:endParaRPr lang="fr-FR" sz="1100" b="1">
            <a:solidFill>
              <a:schemeClr val="tx1"/>
            </a:solidFill>
          </a:endParaRPr>
        </a:p>
      </cdr:txBody>
    </cdr:sp>
  </cdr:relSizeAnchor>
  <cdr:relSizeAnchor xmlns:cdr="http://schemas.openxmlformats.org/drawingml/2006/chartDrawing">
    <cdr:from>
      <cdr:x>0.63193</cdr:x>
      <cdr:y>0.15102</cdr:y>
    </cdr:from>
    <cdr:to>
      <cdr:x>0.73955</cdr:x>
      <cdr:y>0.19761</cdr:y>
    </cdr:to>
    <cdr:sp macro="" textlink="">
      <cdr:nvSpPr>
        <cdr:cNvPr id="10" name="ZoneTexte 9"/>
        <cdr:cNvSpPr txBox="1"/>
      </cdr:nvSpPr>
      <cdr:spPr>
        <a:xfrm xmlns:a="http://schemas.openxmlformats.org/drawingml/2006/main">
          <a:off x="3640344" y="626125"/>
          <a:ext cx="619969" cy="1931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Savoir faire</a:t>
          </a:r>
        </a:p>
      </cdr:txBody>
    </cdr:sp>
  </cdr:relSizeAnchor>
  <cdr:relSizeAnchor xmlns:cdr="http://schemas.openxmlformats.org/drawingml/2006/chartDrawing">
    <cdr:from>
      <cdr:x>0.50484</cdr:x>
      <cdr:y>0.313</cdr:y>
    </cdr:from>
    <cdr:to>
      <cdr:x>0.72681</cdr:x>
      <cdr:y>0.37053</cdr:y>
    </cdr:to>
    <cdr:sp macro="" textlink="">
      <cdr:nvSpPr>
        <cdr:cNvPr id="11" name="ZoneTexte 10"/>
        <cdr:cNvSpPr txBox="1"/>
      </cdr:nvSpPr>
      <cdr:spPr>
        <a:xfrm xmlns:a="http://schemas.openxmlformats.org/drawingml/2006/main">
          <a:off x="2908242" y="1297670"/>
          <a:ext cx="1278707" cy="2385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Opération intégrée(Smelter-Laminage)</a:t>
          </a:r>
        </a:p>
      </cdr:txBody>
    </cdr:sp>
  </cdr:relSizeAnchor>
  <cdr:relSizeAnchor xmlns:cdr="http://schemas.openxmlformats.org/drawingml/2006/chartDrawing">
    <cdr:from>
      <cdr:x>0.36636</cdr:x>
      <cdr:y>0.89243</cdr:y>
    </cdr:from>
    <cdr:to>
      <cdr:x>0.47525</cdr:x>
      <cdr:y>0.93482</cdr:y>
    </cdr:to>
    <cdr:sp macro="" textlink="">
      <cdr:nvSpPr>
        <cdr:cNvPr id="12" name="ZoneTexte 11"/>
        <cdr:cNvSpPr txBox="1"/>
      </cdr:nvSpPr>
      <cdr:spPr>
        <a:xfrm xmlns:a="http://schemas.openxmlformats.org/drawingml/2006/main">
          <a:off x="2201213" y="3859200"/>
          <a:ext cx="654251" cy="1833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Position Géo</a:t>
          </a:r>
        </a:p>
      </cdr:txBody>
    </cdr:sp>
  </cdr:relSizeAnchor>
  <cdr:relSizeAnchor xmlns:cdr="http://schemas.openxmlformats.org/drawingml/2006/chartDrawing">
    <cdr:from>
      <cdr:x>0.43368</cdr:x>
      <cdr:y>0.70737</cdr:y>
    </cdr:from>
    <cdr:to>
      <cdr:x>0.50064</cdr:x>
      <cdr:y>0.74976</cdr:y>
    </cdr:to>
    <cdr:sp macro="" textlink="">
      <cdr:nvSpPr>
        <cdr:cNvPr id="13" name="ZoneTexte 12"/>
        <cdr:cNvSpPr txBox="1"/>
      </cdr:nvSpPr>
      <cdr:spPr>
        <a:xfrm xmlns:a="http://schemas.openxmlformats.org/drawingml/2006/main">
          <a:off x="4644181" y="4571986"/>
          <a:ext cx="717062" cy="273984"/>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Sureté</a:t>
          </a:r>
        </a:p>
      </cdr:txBody>
    </cdr:sp>
  </cdr:relSizeAnchor>
  <cdr:relSizeAnchor xmlns:cdr="http://schemas.openxmlformats.org/drawingml/2006/chartDrawing">
    <cdr:from>
      <cdr:x>0.76008</cdr:x>
      <cdr:y>0.24026</cdr:y>
    </cdr:from>
    <cdr:to>
      <cdr:x>0.86769</cdr:x>
      <cdr:y>0.28686</cdr:y>
    </cdr:to>
    <cdr:sp macro="" textlink="">
      <cdr:nvSpPr>
        <cdr:cNvPr id="14" name="ZoneTexte 13"/>
        <cdr:cNvSpPr txBox="1"/>
      </cdr:nvSpPr>
      <cdr:spPr>
        <a:xfrm xmlns:a="http://schemas.openxmlformats.org/drawingml/2006/main">
          <a:off x="8139541" y="1552915"/>
          <a:ext cx="1152437" cy="3011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Flexibilité</a:t>
          </a:r>
        </a:p>
      </cdr:txBody>
    </cdr:sp>
  </cdr:relSizeAnchor>
  <cdr:relSizeAnchor xmlns:cdr="http://schemas.openxmlformats.org/drawingml/2006/chartDrawing">
    <cdr:from>
      <cdr:x>0.10038</cdr:x>
      <cdr:y>0.81053</cdr:y>
    </cdr:from>
    <cdr:to>
      <cdr:x>0.25921</cdr:x>
      <cdr:y>0.86316</cdr:y>
    </cdr:to>
    <cdr:sp macro="" textlink="">
      <cdr:nvSpPr>
        <cdr:cNvPr id="15" name="ZoneTexte 14"/>
        <cdr:cNvSpPr txBox="1"/>
      </cdr:nvSpPr>
      <cdr:spPr>
        <a:xfrm xmlns:a="http://schemas.openxmlformats.org/drawingml/2006/main">
          <a:off x="1074967" y="5238751"/>
          <a:ext cx="1700892" cy="340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Etat de la sous station</a:t>
          </a:r>
        </a:p>
      </cdr:txBody>
    </cdr:sp>
  </cdr:relSizeAnchor>
  <cdr:relSizeAnchor xmlns:cdr="http://schemas.openxmlformats.org/drawingml/2006/chartDrawing">
    <cdr:from>
      <cdr:x>0.14231</cdr:x>
      <cdr:y>0.62105</cdr:y>
    </cdr:from>
    <cdr:to>
      <cdr:x>0.30114</cdr:x>
      <cdr:y>0.67368</cdr:y>
    </cdr:to>
    <cdr:sp macro="" textlink="">
      <cdr:nvSpPr>
        <cdr:cNvPr id="16" name="ZoneTexte 15"/>
        <cdr:cNvSpPr txBox="1"/>
      </cdr:nvSpPr>
      <cdr:spPr>
        <a:xfrm xmlns:a="http://schemas.openxmlformats.org/drawingml/2006/main">
          <a:off x="1524002" y="4014109"/>
          <a:ext cx="1700892" cy="340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Contrat d'énergie</a:t>
          </a:r>
        </a:p>
      </cdr:txBody>
    </cdr:sp>
  </cdr:relSizeAnchor>
  <cdr:relSizeAnchor xmlns:cdr="http://schemas.openxmlformats.org/drawingml/2006/chartDrawing">
    <cdr:from>
      <cdr:x>0.25271</cdr:x>
      <cdr:y>0.69225</cdr:y>
    </cdr:from>
    <cdr:to>
      <cdr:x>0.34833</cdr:x>
      <cdr:y>0.74488</cdr:y>
    </cdr:to>
    <cdr:sp macro="" textlink="">
      <cdr:nvSpPr>
        <cdr:cNvPr id="17" name="ZoneTexte 16"/>
        <cdr:cNvSpPr txBox="1"/>
      </cdr:nvSpPr>
      <cdr:spPr>
        <a:xfrm xmlns:a="http://schemas.openxmlformats.org/drawingml/2006/main">
          <a:off x="1455810" y="2870017"/>
          <a:ext cx="550840" cy="218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Endettement</a:t>
          </a:r>
        </a:p>
      </cdr:txBody>
    </cdr:sp>
  </cdr:relSizeAnchor>
  <cdr:relSizeAnchor xmlns:cdr="http://schemas.openxmlformats.org/drawingml/2006/chartDrawing">
    <cdr:from>
      <cdr:x>0.52088</cdr:x>
      <cdr:y>0.55158</cdr:y>
    </cdr:from>
    <cdr:to>
      <cdr:x>0.66042</cdr:x>
      <cdr:y>0.60053</cdr:y>
    </cdr:to>
    <cdr:sp macro="" textlink="">
      <cdr:nvSpPr>
        <cdr:cNvPr id="18" name="ZoneTexte 17"/>
        <cdr:cNvSpPr txBox="1"/>
      </cdr:nvSpPr>
      <cdr:spPr>
        <a:xfrm xmlns:a="http://schemas.openxmlformats.org/drawingml/2006/main">
          <a:off x="5577997" y="3565072"/>
          <a:ext cx="1494317" cy="3163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Durée de vie des cuves</a:t>
          </a:r>
        </a:p>
      </cdr:txBody>
    </cdr:sp>
  </cdr:relSizeAnchor>
  <cdr:relSizeAnchor xmlns:cdr="http://schemas.openxmlformats.org/drawingml/2006/chartDrawing">
    <cdr:from>
      <cdr:x>0.35199</cdr:x>
      <cdr:y>0.35103</cdr:y>
    </cdr:from>
    <cdr:to>
      <cdr:x>0.48398</cdr:x>
      <cdr:y>0.39656</cdr:y>
    </cdr:to>
    <cdr:sp macro="" textlink="">
      <cdr:nvSpPr>
        <cdr:cNvPr id="19" name="ZoneTexte 18"/>
        <cdr:cNvSpPr txBox="1"/>
      </cdr:nvSpPr>
      <cdr:spPr>
        <a:xfrm xmlns:a="http://schemas.openxmlformats.org/drawingml/2006/main">
          <a:off x="2027718" y="1455340"/>
          <a:ext cx="760358" cy="188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Présence des EEI</a:t>
          </a:r>
        </a:p>
      </cdr:txBody>
    </cdr:sp>
  </cdr:relSizeAnchor>
  <cdr:relSizeAnchor xmlns:cdr="http://schemas.openxmlformats.org/drawingml/2006/chartDrawing">
    <cdr:from>
      <cdr:x>0.77028</cdr:x>
      <cdr:y>0.11142</cdr:y>
    </cdr:from>
    <cdr:to>
      <cdr:x>0.93253</cdr:x>
      <cdr:y>0.23467</cdr:y>
    </cdr:to>
    <cdr:sp macro="" textlink="">
      <cdr:nvSpPr>
        <cdr:cNvPr id="21" name="ZoneTexte 20"/>
        <cdr:cNvSpPr txBox="1"/>
      </cdr:nvSpPr>
      <cdr:spPr>
        <a:xfrm xmlns:a="http://schemas.openxmlformats.org/drawingml/2006/main">
          <a:off x="4437344" y="461933"/>
          <a:ext cx="934677" cy="51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Engagement du</a:t>
          </a:r>
        </a:p>
        <a:p xmlns:a="http://schemas.openxmlformats.org/drawingml/2006/main">
          <a:r>
            <a:rPr lang="fr-FR" sz="1100" b="1">
              <a:solidFill>
                <a:schemeClr val="tx1"/>
              </a:solidFill>
            </a:rPr>
            <a:t> personnel</a:t>
          </a:r>
        </a:p>
      </cdr:txBody>
    </cdr:sp>
  </cdr:relSizeAnchor>
  <cdr:relSizeAnchor xmlns:cdr="http://schemas.openxmlformats.org/drawingml/2006/chartDrawing">
    <cdr:from>
      <cdr:x>0.77103</cdr:x>
      <cdr:y>0.57809</cdr:y>
    </cdr:from>
    <cdr:to>
      <cdr:x>0.95552</cdr:x>
      <cdr:y>0.6846</cdr:y>
    </cdr:to>
    <cdr:sp macro="" textlink="">
      <cdr:nvSpPr>
        <cdr:cNvPr id="22" name="ZoneTexte 21"/>
        <cdr:cNvSpPr txBox="1"/>
      </cdr:nvSpPr>
      <cdr:spPr>
        <a:xfrm xmlns:a="http://schemas.openxmlformats.org/drawingml/2006/main">
          <a:off x="4441674" y="2396725"/>
          <a:ext cx="1062796" cy="4415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Creeping, </a:t>
          </a:r>
        </a:p>
        <a:p xmlns:a="http://schemas.openxmlformats.org/drawingml/2006/main">
          <a:r>
            <a:rPr lang="fr-FR" sz="1100" b="1">
              <a:solidFill>
                <a:schemeClr val="tx1"/>
              </a:solidFill>
            </a:rPr>
            <a:t>nouveaux</a:t>
          </a:r>
          <a:r>
            <a:rPr lang="fr-FR" sz="1100" b="1" baseline="0">
              <a:solidFill>
                <a:schemeClr val="tx1"/>
              </a:solidFill>
            </a:rPr>
            <a:t> produits</a:t>
          </a:r>
          <a:endParaRPr lang="fr-FR" sz="1100" b="1">
            <a:solidFill>
              <a:schemeClr val="tx1"/>
            </a:solidFill>
          </a:endParaRPr>
        </a:p>
      </cdr:txBody>
    </cdr:sp>
  </cdr:relSizeAnchor>
  <cdr:relSizeAnchor xmlns:cdr="http://schemas.openxmlformats.org/drawingml/2006/chartDrawing">
    <cdr:from>
      <cdr:x>0.05725</cdr:x>
      <cdr:y>0.41464</cdr:y>
    </cdr:from>
    <cdr:to>
      <cdr:x>0.23768</cdr:x>
      <cdr:y>0.4799</cdr:y>
    </cdr:to>
    <cdr:sp macro="" textlink="">
      <cdr:nvSpPr>
        <cdr:cNvPr id="23" name="ZoneTexte 22"/>
        <cdr:cNvSpPr txBox="1"/>
      </cdr:nvSpPr>
      <cdr:spPr>
        <a:xfrm xmlns:a="http://schemas.openxmlformats.org/drawingml/2006/main">
          <a:off x="329829" y="1719066"/>
          <a:ext cx="1039407" cy="270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Approvisionnment</a:t>
          </a:r>
          <a:r>
            <a:rPr lang="fr-FR" sz="1100" b="1" baseline="0">
              <a:solidFill>
                <a:schemeClr val="tx1"/>
              </a:solidFill>
            </a:rPr>
            <a:t> alumine</a:t>
          </a:r>
          <a:endParaRPr lang="fr-FR" sz="1100" b="1">
            <a:solidFill>
              <a:schemeClr val="tx1"/>
            </a:solidFill>
          </a:endParaRPr>
        </a:p>
      </cdr:txBody>
    </cdr:sp>
  </cdr:relSizeAnchor>
  <cdr:relSizeAnchor xmlns:cdr="http://schemas.openxmlformats.org/drawingml/2006/chartDrawing">
    <cdr:from>
      <cdr:x>0.32147</cdr:x>
      <cdr:y>0.52234</cdr:y>
    </cdr:from>
    <cdr:to>
      <cdr:x>0.44091</cdr:x>
      <cdr:y>0.57168</cdr:y>
    </cdr:to>
    <cdr:sp macro="" textlink="">
      <cdr:nvSpPr>
        <cdr:cNvPr id="24" name="ZoneTexte 23"/>
        <cdr:cNvSpPr txBox="1"/>
      </cdr:nvSpPr>
      <cdr:spPr>
        <a:xfrm xmlns:a="http://schemas.openxmlformats.org/drawingml/2006/main">
          <a:off x="1851901" y="2165558"/>
          <a:ext cx="688060" cy="204565"/>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Secteur carbone</a:t>
          </a:r>
        </a:p>
      </cdr:txBody>
    </cdr:sp>
  </cdr:relSizeAnchor>
  <cdr:relSizeAnchor xmlns:cdr="http://schemas.openxmlformats.org/drawingml/2006/chartDrawing">
    <cdr:from>
      <cdr:x>0.42313</cdr:x>
      <cdr:y>0.43368</cdr:y>
    </cdr:from>
    <cdr:to>
      <cdr:x>0.52097</cdr:x>
      <cdr:y>0.48632</cdr:y>
    </cdr:to>
    <cdr:sp macro="" textlink="">
      <cdr:nvSpPr>
        <cdr:cNvPr id="25" name="ZoneTexte 24"/>
        <cdr:cNvSpPr txBox="1"/>
      </cdr:nvSpPr>
      <cdr:spPr>
        <a:xfrm xmlns:a="http://schemas.openxmlformats.org/drawingml/2006/main">
          <a:off x="4531179" y="2803073"/>
          <a:ext cx="1047751" cy="340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Etat des actifs</a:t>
          </a:r>
        </a:p>
      </cdr:txBody>
    </cdr:sp>
  </cdr:relSizeAnchor>
  <cdr:relSizeAnchor xmlns:cdr="http://schemas.openxmlformats.org/drawingml/2006/chartDrawing">
    <cdr:from>
      <cdr:x>0.29606</cdr:x>
      <cdr:y>0.14316</cdr:y>
    </cdr:from>
    <cdr:to>
      <cdr:x>0.35832</cdr:x>
      <cdr:y>0.19789</cdr:y>
    </cdr:to>
    <cdr:sp macro="" textlink="">
      <cdr:nvSpPr>
        <cdr:cNvPr id="26" name="ZoneTexte 25"/>
        <cdr:cNvSpPr txBox="1"/>
      </cdr:nvSpPr>
      <cdr:spPr>
        <a:xfrm xmlns:a="http://schemas.openxmlformats.org/drawingml/2006/main">
          <a:off x="3170466" y="925287"/>
          <a:ext cx="666750" cy="3537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RSE</a:t>
          </a:r>
        </a:p>
      </cdr:txBody>
    </cdr:sp>
  </cdr:relSizeAnchor>
  <cdr:relSizeAnchor xmlns:cdr="http://schemas.openxmlformats.org/drawingml/2006/chartDrawing">
    <cdr:from>
      <cdr:x>0.56417</cdr:x>
      <cdr:y>0.07982</cdr:y>
    </cdr:from>
    <cdr:to>
      <cdr:x>0.67979</cdr:x>
      <cdr:y>0.13245</cdr:y>
    </cdr:to>
    <cdr:sp macro="" textlink="">
      <cdr:nvSpPr>
        <cdr:cNvPr id="27" name="ZoneTexte 26"/>
        <cdr:cNvSpPr txBox="1"/>
      </cdr:nvSpPr>
      <cdr:spPr>
        <a:xfrm xmlns:a="http://schemas.openxmlformats.org/drawingml/2006/main">
          <a:off x="3250022" y="330928"/>
          <a:ext cx="666055" cy="218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b="1">
              <a:solidFill>
                <a:schemeClr val="tx1"/>
              </a:solidFill>
            </a:rPr>
            <a:t>Triple certification</a:t>
          </a:r>
        </a:p>
      </cdr:txBody>
    </cdr:sp>
  </cdr:relSizeAnchor>
  <cdr:relSizeAnchor xmlns:cdr="http://schemas.openxmlformats.org/drawingml/2006/chartDrawing">
    <cdr:from>
      <cdr:x>0.52859</cdr:x>
      <cdr:y>0.20842</cdr:y>
    </cdr:from>
    <cdr:to>
      <cdr:x>0.70394</cdr:x>
      <cdr:y>0.26105</cdr:y>
    </cdr:to>
    <cdr:sp macro="" textlink="">
      <cdr:nvSpPr>
        <cdr:cNvPr id="28" name="ZoneTexte 27"/>
        <cdr:cNvSpPr txBox="1"/>
      </cdr:nvSpPr>
      <cdr:spPr>
        <a:xfrm xmlns:a="http://schemas.openxmlformats.org/drawingml/2006/main">
          <a:off x="5660572" y="1347109"/>
          <a:ext cx="1877785" cy="340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b="1">
              <a:solidFill>
                <a:schemeClr val="tx1"/>
              </a:solidFill>
            </a:rPr>
            <a:t>Système de management SSE</a:t>
          </a:r>
        </a:p>
      </cdr:txBody>
    </cdr:sp>
  </cdr:relSizeAnchor>
  <cdr:relSizeAnchor xmlns:cdr="http://schemas.openxmlformats.org/drawingml/2006/chartDrawing">
    <cdr:from>
      <cdr:x>0.56456</cdr:x>
      <cdr:y>0.83368</cdr:y>
    </cdr:from>
    <cdr:to>
      <cdr:x>0.67344</cdr:x>
      <cdr:y>0.87607</cdr:y>
    </cdr:to>
    <cdr:sp macro="" textlink="">
      <cdr:nvSpPr>
        <cdr:cNvPr id="29" name="ZoneTexte 28"/>
        <cdr:cNvSpPr txBox="1"/>
      </cdr:nvSpPr>
      <cdr:spPr>
        <a:xfrm xmlns:a="http://schemas.openxmlformats.org/drawingml/2006/main">
          <a:off x="6045743" y="5388429"/>
          <a:ext cx="1166044" cy="2739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Actionnariat</a:t>
          </a:r>
        </a:p>
      </cdr:txBody>
    </cdr:sp>
  </cdr:relSizeAnchor>
  <cdr:relSizeAnchor xmlns:cdr="http://schemas.openxmlformats.org/drawingml/2006/chartDrawing">
    <cdr:from>
      <cdr:x>0.33965</cdr:x>
      <cdr:y>0.77988</cdr:y>
    </cdr:from>
    <cdr:to>
      <cdr:x>0.44854</cdr:x>
      <cdr:y>0.84239</cdr:y>
    </cdr:to>
    <cdr:sp macro="" textlink="">
      <cdr:nvSpPr>
        <cdr:cNvPr id="30" name="ZoneTexte 29"/>
        <cdr:cNvSpPr txBox="1"/>
      </cdr:nvSpPr>
      <cdr:spPr>
        <a:xfrm xmlns:a="http://schemas.openxmlformats.org/drawingml/2006/main">
          <a:off x="1956629" y="3233318"/>
          <a:ext cx="627284" cy="2591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Taille Usine</a:t>
          </a:r>
        </a:p>
      </cdr:txBody>
    </cdr:sp>
  </cdr:relSizeAnchor>
  <cdr:relSizeAnchor xmlns:cdr="http://schemas.openxmlformats.org/drawingml/2006/chartDrawing">
    <cdr:from>
      <cdr:x>0.13255</cdr:x>
      <cdr:y>0.57253</cdr:y>
    </cdr:from>
    <cdr:to>
      <cdr:x>0.30116</cdr:x>
      <cdr:y>0.62996</cdr:y>
    </cdr:to>
    <cdr:sp macro="" textlink="">
      <cdr:nvSpPr>
        <cdr:cNvPr id="31" name="ZoneTexte 30"/>
        <cdr:cNvSpPr txBox="1"/>
      </cdr:nvSpPr>
      <cdr:spPr>
        <a:xfrm xmlns:a="http://schemas.openxmlformats.org/drawingml/2006/main">
          <a:off x="796403" y="2475808"/>
          <a:ext cx="1013071" cy="248341"/>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tx1"/>
              </a:solidFill>
            </a:rPr>
            <a:t>Stabilité fourniture énergie</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D3F80-4313-4236-92A0-ED8BA3F5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49</Pages>
  <Words>10818</Words>
  <Characters>59503</Characters>
  <Application>Microsoft Office Word</Application>
  <DocSecurity>0</DocSecurity>
  <Lines>495</Lines>
  <Paragraphs>140</Paragraphs>
  <ScaleCrop>false</ScaleCrop>
  <HeadingPairs>
    <vt:vector size="4" baseType="variant">
      <vt:variant>
        <vt:lpstr>Titre</vt:lpstr>
      </vt:variant>
      <vt:variant>
        <vt:i4>1</vt:i4>
      </vt:variant>
      <vt:variant>
        <vt:lpstr>Titres</vt:lpstr>
      </vt:variant>
      <vt:variant>
        <vt:i4>69</vt:i4>
      </vt:variant>
    </vt:vector>
  </HeadingPairs>
  <TitlesOfParts>
    <vt:vector size="70" baseType="lpstr">
      <vt:lpstr/>
      <vt:lpstr>INSTRUCTIONS DU PREMIER MINISTRE CHEF DU GOUVERNEMENT</vt:lpstr>
      <vt:lpstr>DECISION PORTANT CREATION DU GROUPE DE TRAVAIL</vt:lpstr>
      <vt:lpstr>TABLE DES MATIERES</vt:lpstr>
      <vt:lpstr>LISTE DES ABREVIATIONS</vt:lpstr>
      <vt:lpstr>LISTE DES TABLEAUX</vt:lpstr>
      <vt:lpstr>LISTE DES FIGURES</vt:lpstr>
      <vt:lpstr>CONTEXTE ET JUSTIFICATION</vt:lpstr>
      <vt:lpstr>Partie I : ETAT DES LIEUX ET DIAGNOSTIC STRATEGIQUE DE L’ENTREPRISE</vt:lpstr>
      <vt:lpstr>Historique</vt:lpstr>
      <vt:lpstr>Organigramme et forme juridique</vt:lpstr>
      <vt:lpstr>    II.1. Organigramme ALUCAM-SOCATRAL</vt:lpstr>
      <vt:lpstr>    II.2. Forme juridique et géographie du capital</vt:lpstr>
      <vt:lpstr>Situation financière et commerciale </vt:lpstr>
      <vt:lpstr>    III.1. Situation financière</vt:lpstr>
      <vt:lpstr>    III.2. Situation commerciale</vt:lpstr>
      <vt:lpstr>Dette d’Alucam à l’endroit d’Eneo</vt:lpstr>
      <vt:lpstr>Situation technique</vt:lpstr>
      <vt:lpstr>    IV.1. L’électrolyse et la sous-station</vt:lpstr>
      <vt:lpstr>        IV.1.1. La série électrolyse</vt:lpstr>
      <vt:lpstr>        IV.1.2. La sous station </vt:lpstr>
      <vt:lpstr>        IV.1.3. Le centre de captation</vt:lpstr>
      <vt:lpstr>    IV.2. Les électrodes</vt:lpstr>
      <vt:lpstr>        IV.2.1. L’Atelier à Pâte (AAP)</vt:lpstr>
      <vt:lpstr>        IV.2.2. Le Four à cuire (FAC)</vt:lpstr>
      <vt:lpstr>        IV.2.3. Le scellement des anodes (SCL)</vt:lpstr>
      <vt:lpstr>    IV.3. Le centre de coulée (Fonderie)</vt:lpstr>
      <vt:lpstr>    IV.4. Les installations portuaires</vt:lpstr>
      <vt:lpstr>    IV.5. Atelier SOCATRAL</vt:lpstr>
      <vt:lpstr>        IV.5.1. Laminage à chaud</vt:lpstr>
      <vt:lpstr>        IV.5.2. Laminage à froid</vt:lpstr>
      <vt:lpstr>        IV.5.3. Le parachèvement</vt:lpstr>
      <vt:lpstr>        IV.5.4. La ligne de laquage</vt:lpstr>
      <vt:lpstr>Analyse SWOT de l’entreprise</vt:lpstr>
      <vt:lpstr>Partie II : PLAN DE REDEPLOIEMENT DE LA SOCIETE ALUCAM</vt:lpstr>
      <vt:lpstr>Vision stratégique</vt:lpstr>
      <vt:lpstr>Objectifs stratégiques</vt:lpstr>
      <vt:lpstr>Première phase du plan stratégique de redéploiement de la société : Activités à </vt:lpstr>
      <vt:lpstr>    III.1. Les prérequis</vt:lpstr>
      <vt:lpstr>        III.1.1. Nécessité d’une recapitalisation</vt:lpstr>
      <vt:lpstr>        III.1.2. La Fusion ALUCAM-SOCATRAL</vt:lpstr>
      <vt:lpstr>    III.2. La cession des actifs non stratégiques</vt:lpstr>
      <vt:lpstr>    III.3. Les projets d’investissement identifiés dans la première phase</vt:lpstr>
      <vt:lpstr>        III.3.1 Le Creeping (Augmentation d’intensité)</vt:lpstr>
      <vt:lpstr>        III.3.2. La production du fil électrique</vt:lpstr>
      <vt:lpstr>        III.3.3. Dossier financier</vt:lpstr>
      <vt:lpstr>    III.4. Différentes sources de financement des activités identifiées</vt:lpstr>
      <vt:lpstr>        III.4.1. Financement du besoin immédiat en fonds de roulement </vt:lpstr>
      <vt:lpstr>        III.4.2. Financement du plan d’investissement (besoin à moyen terme)</vt:lpstr>
      <vt:lpstr>        III.4.3. Financement global du plan de redéploiement stratégique</vt:lpstr>
      <vt:lpstr>    III.5. Impact financier des projets d’investissement </vt:lpstr>
      <vt:lpstr>        III.5.1. Compte de résultat prévisionnel Creeping1</vt:lpstr>
      <vt:lpstr>        III.5.2 Compte de résultat prévisionnel Creeping 2</vt:lpstr>
      <vt:lpstr>        III.5.3. Compte de résultat prévisionnel Creeping 1 avec Production de fil</vt:lpstr>
      <vt:lpstr>        III.5.4. Compte de résultat prévisionnel Creeping 2 avec Production de fil</vt:lpstr>
      <vt:lpstr>        III.5.5. Cash-flow prévisionnel</vt:lpstr>
      <vt:lpstr>        III.5.6. Compte de résultat prévisionnel ALUCAM-SOCATRAL</vt:lpstr>
      <vt:lpstr>        III.5.7. Cash-flow prévisionnel ALUCAM-SOCATRAL</vt:lpstr>
      <vt:lpstr>Deuxième phase du Plan stratégique de redéploiement de la société : Activités à </vt:lpstr>
      <vt:lpstr>    IV.1. Justification</vt:lpstr>
      <vt:lpstr>        IV.1.1. Important gisement de bauxite non exploité</vt:lpstr>
      <vt:lpstr>        IV.1.2. Valorisation du potentiel énergétique du Cameroun</vt:lpstr>
      <vt:lpstr>        IV.1.3. Comparaison de la capacité de production d’ALUCAM à celles des grands pr</vt:lpstr>
      <vt:lpstr>        IV.1.4. Intégration de la filière aluminium </vt:lpstr>
      <vt:lpstr>    IV.2. Les activités identifiées dans la deuxième phase</vt:lpstr>
      <vt:lpstr>        IV.2.1. Etude stratégique du déploiement de la filière Bauxite-Alumine-Aluminium</vt:lpstr>
      <vt:lpstr>        IV.2.2.Projet d’extension de la capacité de production de l’entreprise à 360 000</vt:lpstr>
      <vt:lpstr>Analyse des risques</vt:lpstr>
      <vt:lpstr>Chronogramme de mise en œuvre du plan stratégique de restructuration de la socié</vt:lpstr>
      <vt:lpstr>RECOMMANDATIONS </vt:lpstr>
    </vt:vector>
  </TitlesOfParts>
  <Company/>
  <LinksUpToDate>false</LinksUpToDate>
  <CharactersWithSpaces>70181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Sylvio Ipoda</dc:creator>
  <cp:keywords/>
  <dc:description/>
  <cp:lastModifiedBy>Leo Steve HAPPY</cp:lastModifiedBy>
  <cp:revision>3</cp:revision>
  <cp:lastPrinted>2019-09-11T13:36:00Z</cp:lastPrinted>
  <dcterms:created xsi:type="dcterms:W3CDTF">2019-11-01T10:58:00Z</dcterms:created>
  <dcterms:modified xsi:type="dcterms:W3CDTF">2019-11-01T15:51:00Z</dcterms:modified>
</cp:coreProperties>
</file>